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EF" w:rsidRPr="009B46EF" w:rsidRDefault="009B46EF" w:rsidP="009B46EF">
      <w:pPr>
        <w:widowControl/>
        <w:jc w:val="left"/>
        <w:rPr>
          <w:rFonts w:ascii="黑体" w:eastAsia="黑体" w:hAnsi="黑体" w:cs="宋体"/>
          <w:bCs/>
          <w:kern w:val="36"/>
          <w:sz w:val="32"/>
          <w:szCs w:val="32"/>
        </w:rPr>
      </w:pPr>
      <w:bookmarkStart w:id="0" w:name="_Toc100839231"/>
      <w:r w:rsidRPr="009B46EF">
        <w:rPr>
          <w:rFonts w:ascii="黑体" w:eastAsia="黑体" w:hAnsi="黑体" w:cs="宋体" w:hint="eastAsia"/>
          <w:bCs/>
          <w:kern w:val="36"/>
          <w:sz w:val="32"/>
          <w:szCs w:val="32"/>
        </w:rPr>
        <w:t>附件3</w:t>
      </w:r>
    </w:p>
    <w:p w:rsidR="009B46EF" w:rsidRPr="009B46EF" w:rsidRDefault="009B46EF" w:rsidP="009B46EF">
      <w:pPr>
        <w:widowControl/>
        <w:spacing w:before="100" w:beforeAutospacing="1" w:after="100" w:afterAutospacing="1"/>
        <w:jc w:val="center"/>
        <w:outlineLvl w:val="0"/>
        <w:rPr>
          <w:rFonts w:ascii="华文中宋" w:eastAsia="华文中宋" w:hAnsi="华文中宋" w:cs="宋体"/>
          <w:b/>
          <w:bCs/>
          <w:kern w:val="36"/>
          <w:sz w:val="24"/>
          <w:szCs w:val="24"/>
        </w:rPr>
      </w:pPr>
      <w:r w:rsidRPr="009B46EF">
        <w:rPr>
          <w:rFonts w:ascii="华文中宋" w:eastAsia="华文中宋" w:hAnsi="华文中宋" w:cs="宋体" w:hint="eastAsia"/>
          <w:b/>
          <w:bCs/>
          <w:kern w:val="36"/>
          <w:sz w:val="24"/>
          <w:szCs w:val="24"/>
        </w:rPr>
        <w:t>2022年“汉教英雄会”教学材料要求与提交说明</w:t>
      </w:r>
      <w:bookmarkEnd w:id="0"/>
    </w:p>
    <w:p w:rsidR="009B46EF" w:rsidRPr="009B46EF" w:rsidRDefault="009B46EF" w:rsidP="009B46EF">
      <w:pPr>
        <w:numPr>
          <w:ilvl w:val="0"/>
          <w:numId w:val="1"/>
        </w:numPr>
        <w:spacing w:line="560" w:lineRule="exact"/>
        <w:ind w:firstLineChars="236" w:firstLine="566"/>
        <w:rPr>
          <w:rFonts w:ascii="黑体" w:eastAsia="黑体" w:hAnsi="黑体" w:cs="Times New Roman"/>
          <w:sz w:val="24"/>
          <w:szCs w:val="24"/>
        </w:rPr>
      </w:pPr>
      <w:r w:rsidRPr="009B46EF">
        <w:rPr>
          <w:rFonts w:ascii="黑体" w:eastAsia="黑体" w:hAnsi="黑体" w:cs="Times New Roman" w:hint="eastAsia"/>
          <w:sz w:val="24"/>
          <w:szCs w:val="24"/>
        </w:rPr>
        <w:t>教学材料提交方式及时间</w:t>
      </w:r>
    </w:p>
    <w:p w:rsidR="009B46EF" w:rsidRPr="009B46EF" w:rsidRDefault="009B46EF" w:rsidP="009B46EF">
      <w:p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请于2022年9月15日前登录cltl.chineseplus.net 提交教学材料（电子版可通过网站下载）。</w:t>
      </w:r>
    </w:p>
    <w:p w:rsidR="009B46EF" w:rsidRPr="009B46EF" w:rsidRDefault="009B46EF" w:rsidP="009B46EF">
      <w:pPr>
        <w:numPr>
          <w:ilvl w:val="0"/>
          <w:numId w:val="1"/>
        </w:numPr>
        <w:spacing w:line="560" w:lineRule="exact"/>
        <w:ind w:firstLineChars="236" w:firstLine="566"/>
        <w:rPr>
          <w:rFonts w:ascii="黑体" w:eastAsia="黑体" w:hAnsi="黑体" w:cs="Times New Roman"/>
          <w:sz w:val="24"/>
          <w:szCs w:val="24"/>
        </w:rPr>
      </w:pPr>
      <w:r w:rsidRPr="009B46EF">
        <w:rPr>
          <w:rFonts w:ascii="黑体" w:eastAsia="黑体" w:hAnsi="黑体" w:cs="Times New Roman" w:hint="eastAsia"/>
          <w:sz w:val="24"/>
          <w:szCs w:val="24"/>
        </w:rPr>
        <w:t>教学材料准备要求及评审标准</w:t>
      </w:r>
    </w:p>
    <w:p w:rsidR="009B46EF" w:rsidRPr="009B46EF" w:rsidRDefault="009B46EF" w:rsidP="009B46EF">
      <w:p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提交的教学材料包括：教学设计、教学视频、</w:t>
      </w: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t>配套PPT等教学资料，其中教学设计与教学视频评审比例各占50%，具体要求及评审标准如下：</w:t>
      </w:r>
    </w:p>
    <w:p w:rsidR="009B46EF" w:rsidRPr="009B46EF" w:rsidRDefault="009B46EF" w:rsidP="009B46EF">
      <w:pPr>
        <w:numPr>
          <w:ilvl w:val="0"/>
          <w:numId w:val="2"/>
        </w:numPr>
        <w:spacing w:afterLines="50" w:after="156" w:line="560" w:lineRule="exact"/>
        <w:ind w:leftChars="200" w:left="420" w:firstLineChars="200" w:firstLine="482"/>
        <w:rPr>
          <w:rFonts w:ascii="楷体_GB2312" w:eastAsia="楷体_GB2312" w:hAnsi="Calibri" w:cs="Times New Roman"/>
          <w:b/>
          <w:sz w:val="24"/>
          <w:szCs w:val="24"/>
        </w:rPr>
      </w:pPr>
      <w:r w:rsidRPr="009B46EF">
        <w:rPr>
          <w:rFonts w:ascii="楷体_GB2312" w:eastAsia="楷体_GB2312" w:hAnsi="Calibri" w:cs="Times New Roman" w:hint="eastAsia"/>
          <w:b/>
          <w:sz w:val="24"/>
          <w:szCs w:val="24"/>
        </w:rPr>
        <w:t>教学设计方案（50%）</w:t>
      </w:r>
    </w:p>
    <w:p w:rsidR="009B46EF" w:rsidRPr="009B46EF" w:rsidRDefault="009B46EF" w:rsidP="009B46EF">
      <w:p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请按照附件模板提交教学设计方案，包括学期/教学周期整体教学设计方案及1个完整课时（30—45分钟）的教学设计详案，包括：</w:t>
      </w:r>
    </w:p>
    <w:p w:rsidR="009B46EF" w:rsidRPr="009B46EF" w:rsidRDefault="009B46EF" w:rsidP="009B46EF">
      <w:pPr>
        <w:spacing w:afterLines="50" w:after="156" w:line="560" w:lineRule="exact"/>
        <w:ind w:leftChars="200" w:left="420" w:firstLineChars="200" w:firstLine="482"/>
        <w:rPr>
          <w:rFonts w:ascii="仿宋_GB2312" w:eastAsia="仿宋_GB2312" w:hAnsi="Calibri" w:cs="Times New Roman"/>
          <w:b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b/>
          <w:sz w:val="24"/>
          <w:szCs w:val="24"/>
        </w:rPr>
        <w:t>（1）教学目标（15%）</w:t>
      </w:r>
    </w:p>
    <w:p w:rsidR="009B46EF" w:rsidRPr="009B46EF" w:rsidRDefault="009B46EF" w:rsidP="009B46EF">
      <w:pPr>
        <w:numPr>
          <w:ilvl w:val="0"/>
          <w:numId w:val="3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体现国际中文教育服务多种背景、多元教学模式中文学习者学习中文、了解中国的根本目标，体现国际视野、人格养成等教育内容。</w:t>
      </w:r>
    </w:p>
    <w:p w:rsidR="009B46EF" w:rsidRPr="009B46EF" w:rsidRDefault="009B46EF" w:rsidP="009B46EF">
      <w:pPr>
        <w:numPr>
          <w:ilvl w:val="0"/>
          <w:numId w:val="3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反映线上、线下或混合式教学的特点和实际需求，注重各类教学环境下的学习者语言能力的有效培养。</w:t>
      </w:r>
    </w:p>
    <w:p w:rsidR="009B46EF" w:rsidRPr="009B46EF" w:rsidRDefault="009B46EF" w:rsidP="009B46EF">
      <w:pPr>
        <w:numPr>
          <w:ilvl w:val="0"/>
          <w:numId w:val="3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表述精准，条理清晰。</w:t>
      </w:r>
    </w:p>
    <w:p w:rsidR="009B46EF" w:rsidRPr="009B46EF" w:rsidRDefault="009B46EF" w:rsidP="009B46EF">
      <w:pPr>
        <w:spacing w:afterLines="50" w:after="156" w:line="560" w:lineRule="exact"/>
        <w:ind w:leftChars="200" w:left="420" w:firstLineChars="200" w:firstLine="482"/>
        <w:rPr>
          <w:rFonts w:ascii="仿宋_GB2312" w:eastAsia="仿宋_GB2312" w:hAnsi="Calibri" w:cs="Times New Roman"/>
          <w:b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b/>
          <w:sz w:val="24"/>
          <w:szCs w:val="24"/>
        </w:rPr>
        <w:t>（2）教学过程（25%）</w:t>
      </w:r>
    </w:p>
    <w:p w:rsidR="009B46EF" w:rsidRPr="009B46EF" w:rsidRDefault="009B46EF" w:rsidP="009B46EF">
      <w:pPr>
        <w:numPr>
          <w:ilvl w:val="0"/>
          <w:numId w:val="4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紧密围绕教学目标，环环相扣，逐步深入。</w:t>
      </w:r>
    </w:p>
    <w:p w:rsidR="009B46EF" w:rsidRPr="009B46EF" w:rsidRDefault="009B46EF" w:rsidP="009B46EF">
      <w:pPr>
        <w:numPr>
          <w:ilvl w:val="0"/>
          <w:numId w:val="4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具有创新性与挑战性，符合语言教学规律，注重语言教学实效。</w:t>
      </w:r>
    </w:p>
    <w:p w:rsidR="009B46EF" w:rsidRPr="009B46EF" w:rsidRDefault="009B46EF" w:rsidP="009B46EF">
      <w:pPr>
        <w:numPr>
          <w:ilvl w:val="0"/>
          <w:numId w:val="4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lastRenderedPageBreak/>
        <w:t>体现系统性、针对性、有效性、趣味性的设计原则，通过适当的内容、多样的方法与先进的模式，在流畅自然的课堂中实现教学目标。</w:t>
      </w:r>
    </w:p>
    <w:p w:rsidR="009B46EF" w:rsidRPr="009B46EF" w:rsidRDefault="009B46EF" w:rsidP="009B46EF">
      <w:pPr>
        <w:numPr>
          <w:ilvl w:val="0"/>
          <w:numId w:val="4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能够激发学生的兴趣与潜能，调动学习者在线上、线下或混合式教学环境下的中文学习积极性。</w:t>
      </w:r>
    </w:p>
    <w:p w:rsidR="009B46EF" w:rsidRPr="009B46EF" w:rsidRDefault="009B46EF" w:rsidP="009B46EF">
      <w:pPr>
        <w:spacing w:afterLines="50" w:after="156" w:line="560" w:lineRule="exact"/>
        <w:ind w:leftChars="200" w:left="420" w:firstLineChars="200" w:firstLine="482"/>
        <w:rPr>
          <w:rFonts w:ascii="仿宋_GB2312" w:eastAsia="仿宋_GB2312" w:hAnsi="Calibri" w:cs="Times New Roman"/>
          <w:b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b/>
          <w:sz w:val="24"/>
          <w:szCs w:val="24"/>
        </w:rPr>
        <w:t>（3）教学评价（5%）</w:t>
      </w:r>
    </w:p>
    <w:p w:rsidR="009B46EF" w:rsidRPr="009B46EF" w:rsidRDefault="009B46EF" w:rsidP="009B46EF">
      <w:pPr>
        <w:numPr>
          <w:ilvl w:val="0"/>
          <w:numId w:val="5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体现教学特色，能有效检验教学目标是否达成。</w:t>
      </w:r>
    </w:p>
    <w:p w:rsidR="009B46EF" w:rsidRPr="009B46EF" w:rsidRDefault="009B46EF" w:rsidP="009B46EF">
      <w:pPr>
        <w:numPr>
          <w:ilvl w:val="0"/>
          <w:numId w:val="5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包含显性与隐性维度，体现对语言目标全面综合考查。</w:t>
      </w:r>
    </w:p>
    <w:p w:rsidR="009B46EF" w:rsidRPr="009B46EF" w:rsidRDefault="009B46EF" w:rsidP="009B46EF">
      <w:pPr>
        <w:numPr>
          <w:ilvl w:val="0"/>
          <w:numId w:val="5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评价方式多元，多途径收集信息，形成性评价语终结性评价相结合。</w:t>
      </w:r>
    </w:p>
    <w:p w:rsidR="009B46EF" w:rsidRPr="009B46EF" w:rsidRDefault="009B46EF" w:rsidP="009B46EF">
      <w:pPr>
        <w:numPr>
          <w:ilvl w:val="0"/>
          <w:numId w:val="5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导向清晰、标准明确，能够对学习者起到启发、引导和督促作用。</w:t>
      </w:r>
    </w:p>
    <w:p w:rsidR="009B46EF" w:rsidRPr="009B46EF" w:rsidRDefault="009B46EF" w:rsidP="009B46EF">
      <w:pPr>
        <w:spacing w:afterLines="50" w:after="156" w:line="560" w:lineRule="exact"/>
        <w:ind w:leftChars="200" w:left="420" w:firstLineChars="200" w:firstLine="482"/>
        <w:rPr>
          <w:rFonts w:ascii="仿宋_GB2312" w:eastAsia="仿宋_GB2312" w:hAnsi="Calibri" w:cs="Times New Roman"/>
          <w:b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b/>
          <w:sz w:val="24"/>
          <w:szCs w:val="24"/>
        </w:rPr>
        <w:t>（4）教学资源使用（5%）</w:t>
      </w:r>
    </w:p>
    <w:p w:rsidR="009B46EF" w:rsidRPr="009B46EF" w:rsidRDefault="009B46EF" w:rsidP="009B46EF">
      <w:pPr>
        <w:numPr>
          <w:ilvl w:val="0"/>
          <w:numId w:val="6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融会贯通教学资源的设计理念，使教学设计目标清晰、有据可依。</w:t>
      </w:r>
    </w:p>
    <w:p w:rsidR="009B46EF" w:rsidRPr="009B46EF" w:rsidRDefault="009B46EF" w:rsidP="009B46EF">
      <w:pPr>
        <w:numPr>
          <w:ilvl w:val="0"/>
          <w:numId w:val="6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充分发挥主观能动性，灵活使用各类型资源，使教学设计有效、有趣。</w:t>
      </w:r>
    </w:p>
    <w:p w:rsidR="009B46EF" w:rsidRPr="009B46EF" w:rsidRDefault="009B46EF" w:rsidP="009B46EF">
      <w:pPr>
        <w:numPr>
          <w:ilvl w:val="0"/>
          <w:numId w:val="6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合理选取、整合、运用教学资源，使教学设计符合学情，取得实效。</w:t>
      </w:r>
    </w:p>
    <w:p w:rsidR="009B46EF" w:rsidRPr="009B46EF" w:rsidRDefault="009B46EF" w:rsidP="009B46EF">
      <w:pPr>
        <w:numPr>
          <w:ilvl w:val="0"/>
          <w:numId w:val="6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有机融合线下资源及线上资源，使教学效率最大化。</w:t>
      </w:r>
    </w:p>
    <w:p w:rsidR="009B46EF" w:rsidRPr="009B46EF" w:rsidRDefault="009B46EF" w:rsidP="009B46EF">
      <w:pPr>
        <w:numPr>
          <w:ilvl w:val="0"/>
          <w:numId w:val="2"/>
        </w:numPr>
        <w:spacing w:afterLines="50" w:after="156" w:line="560" w:lineRule="exact"/>
        <w:ind w:leftChars="200" w:left="420" w:firstLineChars="200" w:firstLine="482"/>
        <w:rPr>
          <w:rFonts w:ascii="楷体_GB2312" w:eastAsia="楷体_GB2312" w:hAnsi="Calibri" w:cs="Times New Roman"/>
          <w:b/>
          <w:color w:val="000000"/>
          <w:sz w:val="24"/>
          <w:szCs w:val="24"/>
        </w:rPr>
      </w:pPr>
      <w:r w:rsidRPr="009B46EF">
        <w:rPr>
          <w:rFonts w:ascii="楷体_GB2312" w:eastAsia="楷体_GB2312" w:hAnsi="Calibri" w:cs="Times New Roman" w:hint="eastAsia"/>
          <w:b/>
          <w:color w:val="000000"/>
          <w:sz w:val="24"/>
          <w:szCs w:val="24"/>
        </w:rPr>
        <w:t>授课录像（50%）</w:t>
      </w:r>
    </w:p>
    <w:p w:rsidR="009B46EF" w:rsidRPr="009B46EF" w:rsidRDefault="009B46EF" w:rsidP="009B46EF">
      <w:p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b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录制1个完整课时（30—45分钟）真实的课堂教学视频。具体要求如下：</w:t>
      </w:r>
    </w:p>
    <w:p w:rsidR="009B46EF" w:rsidRPr="009B46EF" w:rsidRDefault="009B46EF" w:rsidP="009B46EF">
      <w:pPr>
        <w:spacing w:afterLines="50" w:after="156" w:line="560" w:lineRule="exact"/>
        <w:ind w:leftChars="200" w:left="420" w:firstLineChars="200" w:firstLine="482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b/>
          <w:sz w:val="24"/>
          <w:szCs w:val="24"/>
        </w:rPr>
        <w:t>（1）录制内容及呈现要求</w:t>
      </w:r>
    </w:p>
    <w:p w:rsidR="009B46EF" w:rsidRPr="009B46EF" w:rsidRDefault="009B46EF" w:rsidP="009B46EF">
      <w:pPr>
        <w:numPr>
          <w:ilvl w:val="0"/>
          <w:numId w:val="7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sz w:val="24"/>
          <w:szCs w:val="24"/>
        </w:rPr>
        <w:t>课程视频为真实教学场景，录制场地为授课现场，可以是在线教学平台、录播教室、演播室等。</w:t>
      </w:r>
    </w:p>
    <w:p w:rsidR="009B46EF" w:rsidRPr="009B46EF" w:rsidRDefault="009B46EF" w:rsidP="009B46EF">
      <w:pPr>
        <w:numPr>
          <w:ilvl w:val="0"/>
          <w:numId w:val="8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t>录像中须展现师生在课堂上对教学资源的使用。</w:t>
      </w:r>
    </w:p>
    <w:p w:rsidR="009B46EF" w:rsidRPr="009B46EF" w:rsidRDefault="009B46EF" w:rsidP="009B46EF">
      <w:pPr>
        <w:numPr>
          <w:ilvl w:val="0"/>
          <w:numId w:val="8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lastRenderedPageBreak/>
        <w:t>教学活动目标清晰，紧扣单元教学目标。</w:t>
      </w:r>
    </w:p>
    <w:p w:rsidR="009B46EF" w:rsidRPr="009B46EF" w:rsidRDefault="009B46EF" w:rsidP="009B46EF">
      <w:pPr>
        <w:numPr>
          <w:ilvl w:val="0"/>
          <w:numId w:val="8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t>教学内容选取得当，合理使用各类型资源开展课堂教学。</w:t>
      </w:r>
    </w:p>
    <w:p w:rsidR="009B46EF" w:rsidRPr="009B46EF" w:rsidRDefault="009B46EF" w:rsidP="009B46EF">
      <w:pPr>
        <w:numPr>
          <w:ilvl w:val="0"/>
          <w:numId w:val="8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t>教学组织紧凑流畅，过程逻辑清晰，发挥“脚手架”作用，符合学习者认知规律。</w:t>
      </w:r>
    </w:p>
    <w:p w:rsidR="009B46EF" w:rsidRPr="009B46EF" w:rsidRDefault="009B46EF" w:rsidP="009B46EF">
      <w:pPr>
        <w:numPr>
          <w:ilvl w:val="0"/>
          <w:numId w:val="8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t>师生互动、生生互动充分，学习者积极性和参与度高。</w:t>
      </w:r>
    </w:p>
    <w:p w:rsidR="009B46EF" w:rsidRPr="009B46EF" w:rsidRDefault="009B46EF" w:rsidP="009B46EF">
      <w:pPr>
        <w:numPr>
          <w:ilvl w:val="0"/>
          <w:numId w:val="8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t>教师教态得体，亲切自然，语言规范、清晰，富有感染力。</w:t>
      </w:r>
    </w:p>
    <w:p w:rsidR="009B46EF" w:rsidRPr="009B46EF" w:rsidRDefault="009B46EF" w:rsidP="009B46EF">
      <w:pPr>
        <w:numPr>
          <w:ilvl w:val="0"/>
          <w:numId w:val="8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t>多媒体课件等辅助资源设计合理，能起到有效辅助作用。</w:t>
      </w:r>
    </w:p>
    <w:p w:rsidR="009B46EF" w:rsidRPr="009B46EF" w:rsidRDefault="009B46EF" w:rsidP="009B46EF">
      <w:pPr>
        <w:numPr>
          <w:ilvl w:val="0"/>
          <w:numId w:val="8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t>视频中涉及的各项内容客观真实，符合国家有关规范、标准和规定，无知识产权、隐私、肖像及其他权益争议。</w:t>
      </w:r>
    </w:p>
    <w:p w:rsidR="009B46EF" w:rsidRPr="009B46EF" w:rsidRDefault="009B46EF" w:rsidP="009B46EF">
      <w:pPr>
        <w:spacing w:afterLines="50" w:after="156" w:line="560" w:lineRule="exact"/>
        <w:ind w:leftChars="200" w:left="420" w:firstLineChars="200" w:firstLine="482"/>
        <w:rPr>
          <w:rFonts w:ascii="仿宋_GB2312" w:eastAsia="仿宋_GB2312" w:hAnsi="Calibri" w:cs="Times New Roman"/>
          <w:b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b/>
          <w:color w:val="000000"/>
          <w:sz w:val="24"/>
          <w:szCs w:val="24"/>
        </w:rPr>
        <w:t>（2）视频录制硬件及制作要求</w:t>
      </w:r>
    </w:p>
    <w:p w:rsidR="009B46EF" w:rsidRPr="009B46EF" w:rsidRDefault="009B46EF" w:rsidP="009B46EF">
      <w:pPr>
        <w:numPr>
          <w:ilvl w:val="0"/>
          <w:numId w:val="9"/>
        </w:numPr>
        <w:spacing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t>录制方式及设备:可以采用在线教学平台课程录制功能，也可以采用录播教室、演播室专业多机位拍摄，使用高清数字设备、专业级话筒。</w:t>
      </w:r>
    </w:p>
    <w:p w:rsidR="009B46EF" w:rsidRPr="009B46EF" w:rsidRDefault="009B46EF" w:rsidP="009B46EF">
      <w:pPr>
        <w:numPr>
          <w:ilvl w:val="0"/>
          <w:numId w:val="9"/>
        </w:numPr>
        <w:spacing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t>片头：不超过5秒，应包括课程名称、讲次等信息。为保证专家评选的匿名性，不可出现学校、教师姓名、所在省份等信息。</w:t>
      </w:r>
    </w:p>
    <w:p w:rsidR="009B46EF" w:rsidRPr="009B46EF" w:rsidRDefault="009B46EF" w:rsidP="009B46EF">
      <w:pPr>
        <w:numPr>
          <w:ilvl w:val="0"/>
          <w:numId w:val="9"/>
        </w:numPr>
        <w:spacing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t>音视频要求：</w:t>
      </w:r>
    </w:p>
    <w:p w:rsidR="009B46EF" w:rsidRPr="009B46EF" w:rsidRDefault="009B46EF" w:rsidP="009B46EF">
      <w:pPr>
        <w:numPr>
          <w:ilvl w:val="0"/>
          <w:numId w:val="10"/>
        </w:numPr>
        <w:spacing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t>视频信号源：稳定，白平衡正确，无明显杂波；</w:t>
      </w:r>
    </w:p>
    <w:p w:rsidR="009B46EF" w:rsidRPr="009B46EF" w:rsidRDefault="009B46EF" w:rsidP="009B46EF">
      <w:pPr>
        <w:numPr>
          <w:ilvl w:val="0"/>
          <w:numId w:val="10"/>
        </w:numPr>
        <w:spacing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t>音频信号源：声音和画面同步，无杂音，伴音清晰、圆润。</w:t>
      </w:r>
    </w:p>
    <w:p w:rsidR="009B46EF" w:rsidRPr="009B46EF" w:rsidRDefault="009B46EF" w:rsidP="009B46EF">
      <w:pPr>
        <w:numPr>
          <w:ilvl w:val="0"/>
          <w:numId w:val="9"/>
        </w:numPr>
        <w:spacing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t>音视频压缩格式及技术参数：</w:t>
      </w:r>
    </w:p>
    <w:p w:rsidR="009B46EF" w:rsidRPr="009B46EF" w:rsidRDefault="009B46EF" w:rsidP="009B46EF">
      <w:pPr>
        <w:numPr>
          <w:ilvl w:val="0"/>
          <w:numId w:val="11"/>
        </w:numPr>
        <w:spacing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t>视频压缩：采用H.264/AVC编码、动态码流为1024Kbps～2500 Kbps、视频分辨率建议为720×1280，1080×1920、视频帧率为25帧/秒。</w:t>
      </w:r>
    </w:p>
    <w:p w:rsidR="009B46EF" w:rsidRPr="009B46EF" w:rsidRDefault="009B46EF" w:rsidP="009B46EF">
      <w:pPr>
        <w:numPr>
          <w:ilvl w:val="0"/>
          <w:numId w:val="11"/>
        </w:numPr>
        <w:spacing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t>音频压缩：采用AAC格式、采样率48KHz、音频码流率128Kbps(恒定)、双声道混音处理。</w:t>
      </w:r>
    </w:p>
    <w:p w:rsidR="009B46EF" w:rsidRPr="009B46EF" w:rsidRDefault="009B46EF" w:rsidP="009B46EF">
      <w:pPr>
        <w:numPr>
          <w:ilvl w:val="0"/>
          <w:numId w:val="9"/>
        </w:num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lastRenderedPageBreak/>
        <w:t>封装要求：视频宽高比为16:9，视频容量小于1G，采用MP4封装。</w:t>
      </w:r>
    </w:p>
    <w:p w:rsidR="009B46EF" w:rsidRPr="009B46EF" w:rsidRDefault="009B46EF" w:rsidP="009B46EF">
      <w:pPr>
        <w:numPr>
          <w:ilvl w:val="0"/>
          <w:numId w:val="2"/>
        </w:numPr>
        <w:spacing w:afterLines="50" w:after="156" w:line="560" w:lineRule="exact"/>
        <w:ind w:leftChars="200" w:left="420" w:firstLineChars="200" w:firstLine="482"/>
        <w:rPr>
          <w:rFonts w:ascii="楷体_GB2312" w:eastAsia="楷体_GB2312" w:hAnsi="Calibri" w:cs="Times New Roman"/>
          <w:b/>
          <w:color w:val="000000"/>
          <w:sz w:val="24"/>
          <w:szCs w:val="24"/>
        </w:rPr>
      </w:pPr>
      <w:r w:rsidRPr="009B46EF">
        <w:rPr>
          <w:rFonts w:ascii="楷体_GB2312" w:eastAsia="楷体_GB2312" w:hAnsi="Calibri" w:cs="Times New Roman" w:hint="eastAsia"/>
          <w:b/>
          <w:color w:val="000000"/>
          <w:sz w:val="24"/>
          <w:szCs w:val="24"/>
        </w:rPr>
        <w:t>配套PPT等教学资料</w:t>
      </w:r>
    </w:p>
    <w:p w:rsidR="009B46EF" w:rsidRPr="009B46EF" w:rsidRDefault="009B46EF" w:rsidP="009B46EF">
      <w:pPr>
        <w:spacing w:afterLines="50" w:after="156" w:line="560" w:lineRule="exact"/>
        <w:ind w:leftChars="200" w:left="420" w:firstLineChars="200"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9B46EF">
        <w:rPr>
          <w:rFonts w:ascii="仿宋_GB2312" w:eastAsia="仿宋_GB2312" w:hAnsi="Calibri" w:cs="Times New Roman" w:hint="eastAsia"/>
          <w:color w:val="000000"/>
          <w:sz w:val="24"/>
          <w:szCs w:val="24"/>
        </w:rPr>
        <w:t>教学团队可根据授课情况提供PPT等其他教学资料。</w:t>
      </w:r>
    </w:p>
    <w:p w:rsidR="003E0038" w:rsidRDefault="003E0038" w:rsidP="009B46EF">
      <w:bookmarkStart w:id="1" w:name="_GoBack"/>
      <w:bookmarkEnd w:id="1"/>
    </w:p>
    <w:sectPr w:rsidR="003E0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A2" w:rsidRDefault="00D07AA2" w:rsidP="009B46EF">
      <w:r>
        <w:separator/>
      </w:r>
    </w:p>
  </w:endnote>
  <w:endnote w:type="continuationSeparator" w:id="0">
    <w:p w:rsidR="00D07AA2" w:rsidRDefault="00D07AA2" w:rsidP="009B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A2" w:rsidRDefault="00D07AA2" w:rsidP="009B46EF">
      <w:r>
        <w:separator/>
      </w:r>
    </w:p>
  </w:footnote>
  <w:footnote w:type="continuationSeparator" w:id="0">
    <w:p w:rsidR="00D07AA2" w:rsidRDefault="00D07AA2" w:rsidP="009B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466"/>
    <w:multiLevelType w:val="hybridMultilevel"/>
    <w:tmpl w:val="482A0AF4"/>
    <w:lvl w:ilvl="0" w:tplc="04090001">
      <w:start w:val="1"/>
      <w:numFmt w:val="bullet"/>
      <w:lvlText w:val=""/>
      <w:lvlJc w:val="left"/>
      <w:pPr>
        <w:ind w:left="1452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86D61"/>
    <w:multiLevelType w:val="hybridMultilevel"/>
    <w:tmpl w:val="2F4CE0B0"/>
    <w:lvl w:ilvl="0" w:tplc="0409000B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407C9"/>
    <w:multiLevelType w:val="hybridMultilevel"/>
    <w:tmpl w:val="D81081E0"/>
    <w:lvl w:ilvl="0" w:tplc="0409000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12857"/>
    <w:multiLevelType w:val="hybridMultilevel"/>
    <w:tmpl w:val="9ACCFEE8"/>
    <w:lvl w:ilvl="0" w:tplc="0409000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001CD"/>
    <w:multiLevelType w:val="hybridMultilevel"/>
    <w:tmpl w:val="63D68DC2"/>
    <w:lvl w:ilvl="0" w:tplc="0409000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AF2F3F"/>
    <w:multiLevelType w:val="hybridMultilevel"/>
    <w:tmpl w:val="7E7E0F76"/>
    <w:lvl w:ilvl="0" w:tplc="04090001">
      <w:start w:val="1"/>
      <w:numFmt w:val="bullet"/>
      <w:lvlText w:val=""/>
      <w:lvlJc w:val="left"/>
      <w:pPr>
        <w:ind w:left="7934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35A09"/>
    <w:multiLevelType w:val="hybridMultilevel"/>
    <w:tmpl w:val="0A8ACCC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E7FAD"/>
    <w:multiLevelType w:val="hybridMultilevel"/>
    <w:tmpl w:val="7242D672"/>
    <w:lvl w:ilvl="0" w:tplc="04090001">
      <w:start w:val="1"/>
      <w:numFmt w:val="bullet"/>
      <w:lvlText w:val=""/>
      <w:lvlJc w:val="left"/>
      <w:pPr>
        <w:ind w:left="1452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71632E"/>
    <w:multiLevelType w:val="hybridMultilevel"/>
    <w:tmpl w:val="E5A6D188"/>
    <w:lvl w:ilvl="0" w:tplc="F9BAEE42">
      <w:start w:val="1"/>
      <w:numFmt w:val="japaneseCounting"/>
      <w:lvlText w:val="%1、"/>
      <w:lvlJc w:val="left"/>
      <w:pPr>
        <w:ind w:left="432" w:hanging="43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BA315F"/>
    <w:multiLevelType w:val="hybridMultilevel"/>
    <w:tmpl w:val="9CC23C9C"/>
    <w:lvl w:ilvl="0" w:tplc="0409000B">
      <w:start w:val="1"/>
      <w:numFmt w:val="bullet"/>
      <w:lvlText w:val=""/>
      <w:lvlJc w:val="left"/>
      <w:pPr>
        <w:ind w:left="1872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BB7D55"/>
    <w:multiLevelType w:val="hybridMultilevel"/>
    <w:tmpl w:val="04E4014A"/>
    <w:lvl w:ilvl="0" w:tplc="0409000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E1"/>
    <w:rsid w:val="002816E1"/>
    <w:rsid w:val="003E0038"/>
    <w:rsid w:val="009B46EF"/>
    <w:rsid w:val="00D0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A78FF"/>
  <w15:chartTrackingRefBased/>
  <w15:docId w15:val="{BD8784A8-9136-4919-BB19-96DE2B21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6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訾韧</dc:creator>
  <cp:keywords/>
  <dc:description/>
  <cp:lastModifiedBy>訾韧</cp:lastModifiedBy>
  <cp:revision>2</cp:revision>
  <dcterms:created xsi:type="dcterms:W3CDTF">2022-06-24T10:20:00Z</dcterms:created>
  <dcterms:modified xsi:type="dcterms:W3CDTF">2022-06-24T10:20:00Z</dcterms:modified>
</cp:coreProperties>
</file>