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3957"/>
    <w:bookmarkStart w:id="1" w:name="_Toc80270363"/>
    <w:p w:rsidR="00484C83" w:rsidRDefault="00290A06">
      <w:pPr>
        <w:keepNext/>
        <w:keepLines/>
        <w:spacing w:before="260" w:after="260" w:line="400" w:lineRule="exact"/>
        <w:outlineLvl w:val="1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sz w:val="28"/>
          <w:szCs w:val="28"/>
        </w:rPr>
        <w:instrText>ADDIN CNKISM.UserStyle</w:instrText>
      </w:r>
      <w:r>
        <w:rPr>
          <w:rFonts w:ascii="华文中宋" w:eastAsia="华文中宋" w:hAnsi="华文中宋"/>
          <w:sz w:val="28"/>
          <w:szCs w:val="28"/>
        </w:rPr>
      </w:r>
      <w:r>
        <w:rPr>
          <w:rFonts w:ascii="华文中宋" w:eastAsia="华文中宋" w:hAnsi="华文中宋"/>
          <w:sz w:val="28"/>
          <w:szCs w:val="28"/>
        </w:rPr>
        <w:fldChar w:fldCharType="separate"/>
      </w:r>
      <w:r>
        <w:rPr>
          <w:rFonts w:ascii="华文中宋" w:eastAsia="华文中宋" w:hAnsi="华文中宋"/>
          <w:sz w:val="28"/>
          <w:szCs w:val="28"/>
        </w:rPr>
        <w:fldChar w:fldCharType="end"/>
      </w:r>
      <w:bookmarkStart w:id="2" w:name="_GoBack"/>
      <w:bookmarkEnd w:id="2"/>
      <w:r>
        <w:rPr>
          <w:rFonts w:ascii="华文中宋" w:eastAsia="华文中宋" w:hAnsi="华文中宋" w:hint="eastAsia"/>
          <w:sz w:val="28"/>
          <w:szCs w:val="28"/>
        </w:rPr>
        <w:t>附件</w:t>
      </w:r>
      <w:r>
        <w:rPr>
          <w:rFonts w:ascii="华文中宋" w:eastAsia="华文中宋" w:hAnsi="华文中宋" w:hint="eastAsia"/>
          <w:sz w:val="28"/>
          <w:szCs w:val="28"/>
        </w:rPr>
        <w:t>2  2021</w:t>
      </w:r>
      <w:r>
        <w:rPr>
          <w:rFonts w:ascii="华文中宋" w:eastAsia="华文中宋" w:hAnsi="华文中宋" w:hint="eastAsia"/>
          <w:sz w:val="28"/>
          <w:szCs w:val="28"/>
        </w:rPr>
        <w:t>年“汉教英雄会”教学设计方案</w:t>
      </w:r>
      <w:bookmarkEnd w:id="0"/>
      <w:bookmarkEnd w:id="1"/>
    </w:p>
    <w:p w:rsidR="00484C83" w:rsidRDefault="00290A0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一、基本信息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091"/>
      </w:tblGrid>
      <w:tr w:rsidR="00484C8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大连外国语大学</w:t>
            </w:r>
          </w:p>
        </w:tc>
      </w:tr>
      <w:tr w:rsidR="00484C83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教学理念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学生为中心、交际为目标、中国故事为抓手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教学对象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汉语国际教育专业本科一年级学生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专业必修课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课时安排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分钟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在线教学平台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风国际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教育云平台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教材或资源名称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目标汉语（基础篇）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册</w:t>
            </w:r>
          </w:p>
        </w:tc>
      </w:tr>
      <w:tr w:rsidR="00484C83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活动单元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课《去孙明家》</w:t>
            </w:r>
          </w:p>
        </w:tc>
      </w:tr>
    </w:tbl>
    <w:p w:rsidR="00484C83" w:rsidRDefault="00290A0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二、团队信息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81"/>
        <w:gridCol w:w="1144"/>
        <w:gridCol w:w="1105"/>
        <w:gridCol w:w="1564"/>
        <w:gridCol w:w="1538"/>
        <w:gridCol w:w="1165"/>
      </w:tblGrid>
      <w:tr w:rsidR="00484C83">
        <w:tc>
          <w:tcPr>
            <w:tcW w:w="8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团队成员（第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位为团队负责人）</w:t>
            </w:r>
          </w:p>
        </w:tc>
      </w:tr>
      <w:tr w:rsidR="00484C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</w:p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承担</w:t>
            </w:r>
          </w:p>
          <w:p w:rsidR="00484C83" w:rsidRDefault="00290A0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任务</w:t>
            </w:r>
          </w:p>
        </w:tc>
      </w:tr>
      <w:tr w:rsidR="00484C83">
        <w:trPr>
          <w:trHeight w:val="5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line="34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line="348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张淑婷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国际中文教育专任教师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教育学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13303660081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490312253@qq.com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总体设计、授课</w:t>
            </w:r>
          </w:p>
        </w:tc>
      </w:tr>
      <w:tr w:rsidR="00484C83">
        <w:trPr>
          <w:trHeight w:val="5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line="348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孙凡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国际中文教育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专任教师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汉语国际教育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15140329581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sunfan30117@163.co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总体设计</w:t>
            </w:r>
          </w:p>
        </w:tc>
      </w:tr>
      <w:tr w:rsidR="00484C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王端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国际中文教育专任教师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汉语国际教育，文化交际与传播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13842630628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duanwang@dlufl.edu.cn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课程设计</w:t>
            </w:r>
          </w:p>
        </w:tc>
      </w:tr>
      <w:tr w:rsidR="00484C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李宁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国际中文教育专任教师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汉语言文字学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13478909866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165646892@qq.com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课程设计</w:t>
            </w:r>
          </w:p>
        </w:tc>
      </w:tr>
      <w:tr w:rsidR="00484C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周艳芳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国际中文教育专任教师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汉语国际教育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15941191306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zyf_041500@163.com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练习设计</w:t>
            </w:r>
          </w:p>
        </w:tc>
      </w:tr>
      <w:tr w:rsidR="00484C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阎紫萱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汉语国际教育硕士研究生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汉语国际教育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17861122997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2235659337@qq.com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课件设计、资料收集整理</w:t>
            </w:r>
          </w:p>
        </w:tc>
      </w:tr>
      <w:tr w:rsidR="00484C83">
        <w:trPr>
          <w:trHeight w:val="983"/>
        </w:trPr>
        <w:tc>
          <w:tcPr>
            <w:tcW w:w="8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团队成员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个人简介（包括相关教学研究及实践情况介绍，不超过</w:t>
            </w:r>
            <w:r>
              <w:rPr>
                <w:rFonts w:ascii="仿宋" w:eastAsia="仿宋" w:hAnsi="仿宋" w:cs="仿宋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字）：</w:t>
            </w:r>
          </w:p>
          <w:p w:rsidR="00484C83" w:rsidRDefault="00484C83">
            <w:pPr>
              <w:adjustRightInd w:val="0"/>
              <w:snapToGrid w:val="0"/>
              <w:spacing w:line="300" w:lineRule="auto"/>
              <w:ind w:firstLineChars="200" w:firstLine="440"/>
              <w:rPr>
                <w:color w:val="000000"/>
                <w:sz w:val="22"/>
                <w:szCs w:val="28"/>
              </w:rPr>
            </w:pPr>
          </w:p>
          <w:p w:rsidR="00484C83" w:rsidRDefault="00290A06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宋体" w:hAnsi="宋体" w:cs="宋体"/>
                <w:szCs w:val="21"/>
              </w:rPr>
            </w:pPr>
            <w:r>
              <w:rPr>
                <w:color w:val="000000"/>
                <w:sz w:val="22"/>
                <w:szCs w:val="28"/>
              </w:rPr>
              <w:t>该教学团队</w:t>
            </w:r>
            <w:r>
              <w:rPr>
                <w:rFonts w:hint="eastAsia"/>
                <w:color w:val="000000"/>
                <w:sz w:val="22"/>
                <w:szCs w:val="28"/>
              </w:rPr>
              <w:t>由主管教学副院长作为负责人，由</w:t>
            </w:r>
            <w:r>
              <w:rPr>
                <w:rFonts w:hint="eastAsia"/>
                <w:color w:val="000000"/>
                <w:sz w:val="22"/>
                <w:szCs w:val="28"/>
              </w:rPr>
              <w:t>6</w:t>
            </w:r>
            <w:r>
              <w:rPr>
                <w:rFonts w:hint="eastAsia"/>
                <w:color w:val="000000"/>
                <w:sz w:val="22"/>
                <w:szCs w:val="28"/>
              </w:rPr>
              <w:t>人组成。其中</w:t>
            </w:r>
            <w:r>
              <w:rPr>
                <w:rFonts w:hint="eastAsia"/>
                <w:color w:val="000000"/>
                <w:sz w:val="22"/>
                <w:szCs w:val="28"/>
              </w:rPr>
              <w:t>5</w:t>
            </w:r>
            <w:r>
              <w:rPr>
                <w:rFonts w:hint="eastAsia"/>
                <w:color w:val="000000"/>
                <w:sz w:val="22"/>
                <w:szCs w:val="28"/>
              </w:rPr>
              <w:t>人为</w:t>
            </w:r>
            <w:r>
              <w:rPr>
                <w:color w:val="000000"/>
                <w:sz w:val="22"/>
                <w:szCs w:val="28"/>
              </w:rPr>
              <w:t>长期从事</w:t>
            </w:r>
            <w:r>
              <w:rPr>
                <w:rFonts w:hint="eastAsia"/>
                <w:color w:val="000000"/>
                <w:sz w:val="22"/>
                <w:szCs w:val="28"/>
              </w:rPr>
              <w:t>汉语教育教学工作的</w:t>
            </w:r>
            <w:r>
              <w:rPr>
                <w:color w:val="000000"/>
                <w:sz w:val="22"/>
                <w:szCs w:val="28"/>
              </w:rPr>
              <w:t>一线教师，</w:t>
            </w:r>
            <w:r>
              <w:rPr>
                <w:rFonts w:hint="eastAsia"/>
                <w:color w:val="000000"/>
                <w:sz w:val="22"/>
                <w:szCs w:val="28"/>
              </w:rPr>
              <w:t>1</w:t>
            </w:r>
            <w:r>
              <w:rPr>
                <w:rFonts w:hint="eastAsia"/>
                <w:color w:val="000000"/>
                <w:sz w:val="22"/>
                <w:szCs w:val="28"/>
              </w:rPr>
              <w:t>人为汉语国际教育硕士研究生。团队成员主要</w:t>
            </w:r>
            <w:r>
              <w:rPr>
                <w:color w:val="000000"/>
                <w:sz w:val="22"/>
                <w:szCs w:val="28"/>
              </w:rPr>
              <w:t>讲授</w:t>
            </w:r>
            <w:r>
              <w:rPr>
                <w:rFonts w:hint="eastAsia"/>
                <w:color w:val="000000"/>
                <w:sz w:val="22"/>
                <w:szCs w:val="28"/>
              </w:rPr>
              <w:t>来华留学生汉语</w:t>
            </w:r>
            <w:r>
              <w:rPr>
                <w:color w:val="000000"/>
                <w:sz w:val="22"/>
                <w:szCs w:val="28"/>
              </w:rPr>
              <w:t>课程</w:t>
            </w:r>
            <w:r>
              <w:rPr>
                <w:rFonts w:hint="eastAsia"/>
                <w:color w:val="000000"/>
                <w:sz w:val="22"/>
                <w:szCs w:val="28"/>
              </w:rPr>
              <w:t>，</w:t>
            </w:r>
            <w:r>
              <w:rPr>
                <w:rFonts w:hint="eastAsia"/>
                <w:color w:val="000000"/>
                <w:sz w:val="22"/>
                <w:szCs w:val="28"/>
              </w:rPr>
              <w:t>包括</w:t>
            </w:r>
            <w:r>
              <w:rPr>
                <w:rFonts w:hint="eastAsia"/>
                <w:color w:val="000000"/>
                <w:sz w:val="22"/>
                <w:szCs w:val="28"/>
              </w:rPr>
              <w:t>初级汉语、中级汉语、</w:t>
            </w:r>
            <w:r>
              <w:rPr>
                <w:rFonts w:hint="eastAsia"/>
                <w:color w:val="000000"/>
                <w:sz w:val="22"/>
                <w:szCs w:val="28"/>
              </w:rPr>
              <w:t>高级汉语、</w:t>
            </w:r>
            <w:r>
              <w:rPr>
                <w:rFonts w:hint="eastAsia"/>
                <w:color w:val="000000"/>
                <w:sz w:val="22"/>
                <w:szCs w:val="28"/>
              </w:rPr>
              <w:t>中级汉语口语、中级汉语阅读、高级</w:t>
            </w:r>
            <w:r>
              <w:rPr>
                <w:rFonts w:hint="eastAsia"/>
                <w:color w:val="000000"/>
                <w:sz w:val="22"/>
                <w:szCs w:val="28"/>
              </w:rPr>
              <w:t>汉语</w:t>
            </w:r>
            <w:r>
              <w:rPr>
                <w:rFonts w:hint="eastAsia"/>
                <w:color w:val="000000"/>
                <w:sz w:val="22"/>
                <w:szCs w:val="28"/>
              </w:rPr>
              <w:t>听力</w:t>
            </w:r>
            <w:r>
              <w:rPr>
                <w:rFonts w:hint="eastAsia"/>
                <w:color w:val="000000"/>
                <w:sz w:val="22"/>
                <w:szCs w:val="28"/>
              </w:rPr>
              <w:t>、高级</w:t>
            </w:r>
            <w:r>
              <w:rPr>
                <w:rFonts w:hint="eastAsia"/>
                <w:color w:val="000000"/>
                <w:sz w:val="22"/>
                <w:szCs w:val="28"/>
              </w:rPr>
              <w:t>汉语</w:t>
            </w:r>
            <w:r>
              <w:rPr>
                <w:rFonts w:hint="eastAsia"/>
                <w:color w:val="000000"/>
                <w:sz w:val="22"/>
                <w:szCs w:val="28"/>
              </w:rPr>
              <w:t>口语</w:t>
            </w:r>
            <w:r>
              <w:rPr>
                <w:rFonts w:hint="eastAsia"/>
                <w:color w:val="000000"/>
                <w:sz w:val="22"/>
                <w:szCs w:val="28"/>
              </w:rPr>
              <w:t>等；同时也讲授汉语国际教育本科专业课程如</w:t>
            </w:r>
            <w:r>
              <w:rPr>
                <w:rFonts w:hint="eastAsia"/>
                <w:color w:val="000000"/>
                <w:sz w:val="22"/>
                <w:szCs w:val="28"/>
              </w:rPr>
              <w:t>汉</w:t>
            </w:r>
            <w:r>
              <w:rPr>
                <w:rFonts w:hint="eastAsia"/>
                <w:color w:val="000000"/>
                <w:sz w:val="22"/>
                <w:szCs w:val="28"/>
              </w:rPr>
              <w:lastRenderedPageBreak/>
              <w:t>字与书法、中国文化（</w:t>
            </w:r>
            <w:r>
              <w:rPr>
                <w:rFonts w:hint="eastAsia"/>
                <w:color w:val="000000"/>
                <w:sz w:val="22"/>
                <w:szCs w:val="28"/>
              </w:rPr>
              <w:t>英文</w:t>
            </w:r>
            <w:r>
              <w:rPr>
                <w:rFonts w:hint="eastAsia"/>
                <w:color w:val="000000"/>
                <w:sz w:val="22"/>
                <w:szCs w:val="28"/>
              </w:rPr>
              <w:t>）</w:t>
            </w:r>
            <w:r>
              <w:rPr>
                <w:rFonts w:hint="eastAsia"/>
                <w:color w:val="000000"/>
                <w:sz w:val="22"/>
                <w:szCs w:val="28"/>
              </w:rPr>
              <w:t>等。团队中</w:t>
            </w:r>
            <w:r>
              <w:rPr>
                <w:rFonts w:hint="eastAsia"/>
                <w:color w:val="000000"/>
                <w:sz w:val="22"/>
                <w:szCs w:val="28"/>
              </w:rPr>
              <w:t>4</w:t>
            </w:r>
            <w:r>
              <w:rPr>
                <w:rFonts w:hint="eastAsia"/>
                <w:color w:val="000000"/>
                <w:sz w:val="22"/>
                <w:szCs w:val="28"/>
              </w:rPr>
              <w:t>人为汉语国际教育硕士研究生导师，讲授硕士研究生课程如</w:t>
            </w:r>
            <w:r>
              <w:rPr>
                <w:rFonts w:hint="eastAsia"/>
                <w:color w:val="000000"/>
                <w:sz w:val="22"/>
                <w:szCs w:val="28"/>
              </w:rPr>
              <w:t>汉字与汉字教学、跨文化交际、中华文化与传播</w:t>
            </w:r>
            <w:r>
              <w:rPr>
                <w:rFonts w:hint="eastAsia"/>
                <w:color w:val="000000"/>
                <w:sz w:val="22"/>
                <w:szCs w:val="28"/>
              </w:rPr>
              <w:t>等，同时参与学生实习、汉语竞赛、中外文化交流活动的指导工作</w:t>
            </w:r>
            <w:r>
              <w:rPr>
                <w:rFonts w:hint="eastAsia"/>
                <w:color w:val="000000"/>
                <w:sz w:val="22"/>
                <w:szCs w:val="28"/>
              </w:rPr>
              <w:t>。</w:t>
            </w:r>
            <w:r>
              <w:rPr>
                <w:rFonts w:hint="eastAsia"/>
                <w:color w:val="000000"/>
                <w:sz w:val="22"/>
                <w:szCs w:val="28"/>
              </w:rPr>
              <w:t>团队教师</w:t>
            </w:r>
            <w:r>
              <w:rPr>
                <w:rFonts w:hint="eastAsia"/>
                <w:color w:val="000000"/>
                <w:sz w:val="22"/>
                <w:szCs w:val="28"/>
              </w:rPr>
              <w:t>多次承担教育部中外语言交流合作中心举办的汉语教师志愿者、</w:t>
            </w:r>
            <w:r>
              <w:rPr>
                <w:rFonts w:hint="eastAsia"/>
                <w:color w:val="000000"/>
                <w:sz w:val="22"/>
                <w:szCs w:val="28"/>
              </w:rPr>
              <w:t>公派</w:t>
            </w:r>
            <w:r>
              <w:rPr>
                <w:rFonts w:hint="eastAsia"/>
                <w:color w:val="000000"/>
                <w:sz w:val="22"/>
                <w:szCs w:val="28"/>
              </w:rPr>
              <w:t>教师、本土汉语教师</w:t>
            </w:r>
            <w:r>
              <w:rPr>
                <w:rFonts w:hint="eastAsia"/>
                <w:color w:val="000000"/>
                <w:sz w:val="22"/>
                <w:szCs w:val="28"/>
              </w:rPr>
              <w:t>培训等</w:t>
            </w:r>
            <w:r>
              <w:rPr>
                <w:rFonts w:hint="eastAsia"/>
                <w:color w:val="000000"/>
                <w:sz w:val="22"/>
                <w:szCs w:val="28"/>
              </w:rPr>
              <w:t>任务。</w:t>
            </w:r>
          </w:p>
        </w:tc>
      </w:tr>
    </w:tbl>
    <w:p w:rsidR="00484C83" w:rsidRDefault="00290A0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三、学期</w:t>
      </w:r>
      <w:r>
        <w:rPr>
          <w:rFonts w:ascii="仿宋" w:eastAsia="仿宋" w:hAnsi="仿宋" w:cs="仿宋" w:hint="eastAsia"/>
          <w:b/>
          <w:sz w:val="28"/>
          <w:szCs w:val="28"/>
        </w:rPr>
        <w:t>/</w:t>
      </w:r>
      <w:r>
        <w:rPr>
          <w:rFonts w:ascii="仿宋" w:eastAsia="仿宋" w:hAnsi="仿宋" w:cs="仿宋" w:hint="eastAsia"/>
          <w:b/>
          <w:sz w:val="28"/>
          <w:szCs w:val="28"/>
        </w:rPr>
        <w:t>教学周期教学设计方案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484C83">
        <w:trPr>
          <w:trHeight w:val="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总体描述</w:t>
            </w:r>
          </w:p>
          <w:p w:rsidR="00484C83" w:rsidRDefault="00290A06">
            <w:pPr>
              <w:spacing w:beforeLines="50" w:before="156" w:after="100" w:afterAutospacing="1" w:line="30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【课程类型】</w:t>
            </w:r>
            <w:r>
              <w:rPr>
                <w:rFonts w:ascii="仿宋" w:eastAsia="仿宋" w:hAnsi="仿宋" w:cs="仿宋" w:hint="eastAsia"/>
                <w:sz w:val="24"/>
              </w:rPr>
              <w:t>初级汉语综合课</w:t>
            </w:r>
          </w:p>
          <w:p w:rsidR="00484C83" w:rsidRDefault="00290A06">
            <w:pPr>
              <w:spacing w:beforeLines="50" w:before="156" w:after="100" w:afterAutospacing="1"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【课程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】</w:t>
            </w:r>
            <w:r>
              <w:rPr>
                <w:rFonts w:ascii="仿宋" w:eastAsia="仿宋" w:hAnsi="仿宋" w:cs="仿宋" w:hint="eastAsia"/>
                <w:sz w:val="24"/>
              </w:rPr>
              <w:t>本课程是一门</w:t>
            </w:r>
            <w:r>
              <w:rPr>
                <w:rFonts w:ascii="仿宋" w:eastAsia="仿宋" w:hAnsi="仿宋" w:cs="仿宋" w:hint="eastAsia"/>
                <w:sz w:val="24"/>
              </w:rPr>
              <w:t>初级</w:t>
            </w:r>
            <w:r>
              <w:rPr>
                <w:rFonts w:ascii="仿宋" w:eastAsia="仿宋" w:hAnsi="仿宋" w:cs="仿宋" w:hint="eastAsia"/>
                <w:sz w:val="24"/>
              </w:rPr>
              <w:t>汉语综合课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是初级汉语教学阶段的主干课程。</w:t>
            </w:r>
            <w:r>
              <w:rPr>
                <w:rFonts w:ascii="仿宋" w:eastAsia="仿宋" w:hAnsi="仿宋" w:cs="仿宋" w:hint="eastAsia"/>
                <w:sz w:val="24"/>
              </w:rPr>
              <w:t>本课程在</w:t>
            </w:r>
            <w:r>
              <w:rPr>
                <w:rFonts w:ascii="仿宋" w:eastAsia="仿宋" w:hAnsi="仿宋" w:cs="仿宋" w:hint="eastAsia"/>
                <w:sz w:val="24"/>
              </w:rPr>
              <w:t>生词、语法、</w:t>
            </w:r>
            <w:r>
              <w:rPr>
                <w:rFonts w:ascii="仿宋" w:eastAsia="仿宋" w:hAnsi="仿宋" w:cs="仿宋" w:hint="eastAsia"/>
                <w:sz w:val="24"/>
              </w:rPr>
              <w:t>课文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交际功能学习的基础上，全面进行</w:t>
            </w:r>
            <w:r>
              <w:rPr>
                <w:rFonts w:ascii="仿宋" w:eastAsia="仿宋" w:hAnsi="仿宋" w:cs="仿宋" w:hint="eastAsia"/>
                <w:sz w:val="24"/>
              </w:rPr>
              <w:t>听说读写</w:t>
            </w:r>
            <w:r>
              <w:rPr>
                <w:rFonts w:ascii="仿宋" w:eastAsia="仿宋" w:hAnsi="仿宋" w:cs="仿宋" w:hint="eastAsia"/>
                <w:sz w:val="24"/>
              </w:rPr>
              <w:t>技能训练。课程以学生在中国社会生活中可能遇到的实际场景为主题，包含人际交往、人口问题、在中国就业、创业、旅游、地球村、中国农村生活等方面。</w:t>
            </w:r>
          </w:p>
          <w:p w:rsidR="00484C83" w:rsidRDefault="00290A06">
            <w:pPr>
              <w:spacing w:beforeLines="50" w:before="156" w:after="100" w:afterAutospacing="1" w:line="30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设计原则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】</w:t>
            </w:r>
          </w:p>
          <w:p w:rsidR="00484C83" w:rsidRDefault="00290A06">
            <w:pPr>
              <w:numPr>
                <w:ilvl w:val="0"/>
                <w:numId w:val="1"/>
              </w:numPr>
              <w:spacing w:beforeLines="50" w:before="156" w:after="100" w:afterAutospacing="1" w:line="300" w:lineRule="auto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坚持以学生为中心的原则。以学生为中心和教学主体，教师为主导。采取线上线下混合式教学模式，尽最大可能发挥学生的知识构建主动性，推动学生对知识学习与探索的积极性。以线下课堂教学为主，以线上自学和作业反馈为辅，关注学生反馈与技能的获得。</w:t>
            </w:r>
          </w:p>
          <w:p w:rsidR="00484C83" w:rsidRDefault="00290A06">
            <w:pPr>
              <w:numPr>
                <w:ilvl w:val="0"/>
                <w:numId w:val="1"/>
              </w:numPr>
              <w:spacing w:beforeLines="50" w:before="156" w:after="100" w:afterAutospacing="1" w:line="300" w:lineRule="auto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坚持以交际能力培养为目标的原则。教学中加强互动环节，精讲多练。</w:t>
            </w:r>
            <w:r>
              <w:rPr>
                <w:rFonts w:ascii="仿宋" w:eastAsia="仿宋" w:hAnsi="仿宋" w:cs="仿宋" w:hint="eastAsia"/>
                <w:sz w:val="24"/>
              </w:rPr>
              <w:t>通过每课</w:t>
            </w:r>
            <w:r>
              <w:rPr>
                <w:rFonts w:ascii="仿宋" w:eastAsia="仿宋" w:hAnsi="仿宋" w:cs="仿宋" w:hint="eastAsia"/>
                <w:sz w:val="24"/>
              </w:rPr>
              <w:t>专门设计的课堂练习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对话交流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作业等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培养学生在相应交际情境中正确、得体地用汉语进行交际的能力。</w:t>
            </w:r>
          </w:p>
          <w:p w:rsidR="00484C83" w:rsidRDefault="00290A06">
            <w:pPr>
              <w:numPr>
                <w:ilvl w:val="0"/>
                <w:numId w:val="1"/>
              </w:numPr>
              <w:spacing w:beforeLines="50" w:before="156" w:after="100" w:afterAutospacing="1" w:line="300" w:lineRule="auto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坚持以中国故事为抓手的原则。依托汉语语言和中国文化的学习，在教学中有效融入对中国故事的学习和了解，在课文学习、词语学习和课堂练习当中，利用各种机会和手段，向学生展示当代中国社会经济发展的方方面面，展示真实、立体、全面的中国。</w:t>
            </w:r>
          </w:p>
          <w:p w:rsidR="00484C83" w:rsidRDefault="00290A06">
            <w:pPr>
              <w:spacing w:beforeLines="50" w:before="156" w:after="100" w:afterAutospacing="1"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教学预期目标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】</w:t>
            </w:r>
            <w:r>
              <w:rPr>
                <w:rFonts w:ascii="仿宋" w:eastAsia="仿宋" w:hAnsi="仿宋" w:cs="仿宋" w:hint="eastAsia"/>
                <w:sz w:val="24"/>
              </w:rPr>
              <w:t>通过课程的学习，使学生全面掌握教材中规定的学习内容，包括词语、语言点、文化项目和交际功能项目，培养学生听说读写的交际技能，使其能够达到</w:t>
            </w:r>
            <w:r>
              <w:rPr>
                <w:rFonts w:ascii="仿宋" w:eastAsia="仿宋" w:hAnsi="仿宋" w:cs="仿宋" w:hint="eastAsia"/>
                <w:sz w:val="24"/>
              </w:rPr>
              <w:t>HSK</w:t>
            </w:r>
            <w:r>
              <w:rPr>
                <w:rFonts w:ascii="仿宋" w:eastAsia="仿宋" w:hAnsi="仿宋" w:cs="仿宋" w:hint="eastAsia"/>
                <w:sz w:val="24"/>
              </w:rPr>
              <w:t>五级左右的水平，能够运用所学知识和能力在真实的学习和生活情境中完成交际任务。认知中国社会和文化，提升对中国的认同度。</w:t>
            </w:r>
          </w:p>
          <w:p w:rsidR="00484C83" w:rsidRDefault="00290A06">
            <w:pPr>
              <w:numPr>
                <w:ilvl w:val="0"/>
                <w:numId w:val="2"/>
              </w:numPr>
              <w:spacing w:beforeLines="50" w:before="156" w:after="100" w:afterAutospacing="1" w:line="30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学期教学目标</w:t>
            </w:r>
          </w:p>
          <w:p w:rsidR="00484C83" w:rsidRDefault="00290A06">
            <w:pPr>
              <w:spacing w:beforeLines="50" w:before="156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</w:t>
            </w:r>
            <w:r>
              <w:rPr>
                <w:rFonts w:ascii="仿宋" w:eastAsia="仿宋" w:hAnsi="仿宋" w:cs="仿宋" w:hint="eastAsia"/>
                <w:sz w:val="24"/>
              </w:rPr>
              <w:t>一个学期的学习，本课程能够使学生掌握，教材中出现的</w:t>
            </w:r>
            <w:r>
              <w:rPr>
                <w:rFonts w:ascii="仿宋" w:eastAsia="仿宋" w:hAnsi="仿宋" w:cs="仿宋" w:hint="eastAsia"/>
                <w:sz w:val="24"/>
              </w:rPr>
              <w:t>642</w:t>
            </w:r>
            <w:r>
              <w:rPr>
                <w:rFonts w:ascii="仿宋" w:eastAsia="仿宋" w:hAnsi="仿宋" w:cs="仿宋" w:hint="eastAsia"/>
                <w:sz w:val="24"/>
              </w:rPr>
              <w:t>个生词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58</w:t>
            </w:r>
            <w:r>
              <w:rPr>
                <w:rFonts w:ascii="仿宋" w:eastAsia="仿宋" w:hAnsi="仿宋" w:cs="仿宋" w:hint="eastAsia"/>
                <w:sz w:val="24"/>
              </w:rPr>
              <w:t>个语言点、</w:t>
            </w:r>
            <w:r>
              <w:rPr>
                <w:rFonts w:ascii="仿宋" w:eastAsia="仿宋" w:hAnsi="仿宋" w:cs="仿宋" w:hint="eastAsia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</w:rPr>
              <w:t>个功能项目、</w:t>
            </w: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个交际任务。学生通过学习能够掌握相应知识内容，提升</w:t>
            </w:r>
            <w:r>
              <w:rPr>
                <w:rFonts w:ascii="仿宋" w:eastAsia="仿宋" w:hAnsi="仿宋" w:cs="仿宋" w:hint="eastAsia"/>
                <w:sz w:val="24"/>
              </w:rPr>
              <w:t>听说读写方面的技能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能够使用所学的汉语完成相应交际任务。</w:t>
            </w:r>
            <w:r>
              <w:rPr>
                <w:rFonts w:ascii="仿宋" w:eastAsia="仿宋" w:hAnsi="仿宋" w:cs="仿宋" w:hint="eastAsia"/>
                <w:sz w:val="24"/>
              </w:rPr>
              <w:t>培养学生</w:t>
            </w:r>
            <w:r>
              <w:rPr>
                <w:rFonts w:ascii="仿宋" w:eastAsia="仿宋" w:hAnsi="仿宋" w:cs="仿宋" w:hint="eastAsia"/>
                <w:sz w:val="24"/>
              </w:rPr>
              <w:t>多元文化的意识，</w:t>
            </w:r>
            <w:r>
              <w:rPr>
                <w:rFonts w:ascii="仿宋" w:eastAsia="仿宋" w:hAnsi="仿宋" w:cs="仿宋" w:hint="eastAsia"/>
                <w:sz w:val="24"/>
              </w:rPr>
              <w:t>增强对中</w:t>
            </w:r>
            <w:r>
              <w:rPr>
                <w:rFonts w:ascii="仿宋" w:eastAsia="仿宋" w:hAnsi="仿宋" w:cs="仿宋" w:hint="eastAsia"/>
                <w:sz w:val="24"/>
              </w:rPr>
              <w:t>华文化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中国社会</w:t>
            </w:r>
            <w:r>
              <w:rPr>
                <w:rFonts w:ascii="仿宋" w:eastAsia="仿宋" w:hAnsi="仿宋" w:cs="仿宋" w:hint="eastAsia"/>
                <w:sz w:val="24"/>
              </w:rPr>
              <w:t>的理解。</w:t>
            </w:r>
          </w:p>
          <w:p w:rsidR="00484C83" w:rsidRDefault="00290A06">
            <w:pPr>
              <w:numPr>
                <w:ilvl w:val="0"/>
                <w:numId w:val="3"/>
              </w:numPr>
              <w:spacing w:before="100" w:beforeAutospacing="1" w:after="100" w:afterAutospacing="1" w:line="300" w:lineRule="auto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总体教学过程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教学主要内容与课时分配</w:t>
            </w:r>
            <w:r>
              <w:rPr>
                <w:rFonts w:ascii="仿宋" w:eastAsia="仿宋" w:hAnsi="仿宋" w:cs="仿宋" w:hint="eastAsia"/>
                <w:sz w:val="24"/>
              </w:rPr>
              <w:t>】</w:t>
            </w:r>
          </w:p>
          <w:tbl>
            <w:tblPr>
              <w:tblStyle w:val="a3"/>
              <w:tblW w:w="8144" w:type="dxa"/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1818"/>
              <w:gridCol w:w="4042"/>
              <w:gridCol w:w="1033"/>
            </w:tblGrid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课程序号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课程题目</w:t>
                  </w:r>
                </w:p>
              </w:tc>
              <w:tc>
                <w:tcPr>
                  <w:tcW w:w="4042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主要内容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课时安排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送礼与求人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基本句：多项定语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 xml:space="preserve">               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当；学；多半；任何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ind w:left="960" w:hangingChars="400" w:hanging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感谢的表达方法；请求帮助；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ind w:firstLineChars="375" w:firstLine="90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表示没办法的表达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ind w:left="960" w:hangingChars="400" w:hanging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交际任务：送礼、求人帮忙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人口问题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基本句：“是……的”句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词语用法：竟；将；辈；化；相当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ind w:left="960" w:hangingChars="400" w:hanging="960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：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不满意、讨厌的表达；表示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ind w:firstLineChars="400" w:firstLine="960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钦佩的表达</w:t>
                  </w:r>
                </w:p>
                <w:p w:rsidR="00484C83" w:rsidRDefault="00290A06">
                  <w:pPr>
                    <w:adjustRightInd w:val="0"/>
                    <w:snapToGrid w:val="0"/>
                    <w:spacing w:before="100" w:beforeAutospacing="1" w:after="100" w:afterAutospacing="1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交际任务：调查中国人口、生活情况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3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</w:rPr>
                    <w:t>去孙明家</w:t>
                  </w:r>
                  <w:proofErr w:type="gramEnd"/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ind w:left="720" w:hangingChars="300" w:hanging="72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基本句：“了”表变化；趋向补语“过”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firstLineChars="400" w:firstLine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的引申用法；……这，……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firstLineChars="400" w:firstLine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那；多项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="720" w:hangingChars="300" w:hanging="72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状语；趋向补语“上”的引申用法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词语用法：绿油油；粒；新式；户；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firstLineChars="500" w:firstLine="120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简直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lastRenderedPageBreak/>
                    <w:t>功能项：祝愿的表达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；遗憾的表达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交际任务：到中国人家做客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lastRenderedPageBreak/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4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留学生活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基本句：动态助词“着”；状态补语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="1200" w:hangingChars="500" w:hanging="120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词语用法：书本；雪白；于；多亏；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firstLineChars="500" w:firstLine="120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并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="960" w:hangingChars="400" w:hanging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功能项：祝愿的表达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；表示委婉的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Chars="456" w:left="958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表达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交际任务：介绍留学生活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5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在中国打工的老外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基本句：……是……，（就是）……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词语用法：通红；来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功能项：称赞的表达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交际任务：介绍一种经历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在中国创业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ind w:left="960" w:hangingChars="400" w:hanging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基本句：趋向补语“起”“起来”“开”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 xml:space="preserve">     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Chars="456" w:left="958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的引申用法。之所以……是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Chars="456" w:left="958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因为……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 xml:space="preserve"> 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="960" w:hangingChars="400" w:hanging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词语用法：性；凡是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功能项：称赞的表达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；羡慕的表达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交际任务：了解酒店、茶馆的运营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7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我要去旅行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基本句：趋向补语“下”的引申用法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词语用法：何况；自；品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功能项：送行、告别的表达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交际任务：制定旅行计划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8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天安门广场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基本句：趋向补语“过来”“起来”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firstLineChars="400" w:firstLine="960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的引申用法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词语用法：难怪；盆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lastRenderedPageBreak/>
                    <w:t>功能项：希望的表达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交际任务：介绍旅行情况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lastRenderedPageBreak/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 xml:space="preserve">9 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地球村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基本句：趋向补语“出来”“开来”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的引申用法；与其……不如……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词语用法：车辆；偶尔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功能项：选择的表达；希望的表达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2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交际任务：询问旅行路线</w:t>
                  </w:r>
                </w:p>
              </w:tc>
              <w:tc>
                <w:tcPr>
                  <w:tcW w:w="1033" w:type="dxa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  <w:tr w:rsidR="00484C83">
              <w:tc>
                <w:tcPr>
                  <w:tcW w:w="1251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第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</w:t>
                  </w:r>
                </w:p>
              </w:tc>
              <w:tc>
                <w:tcPr>
                  <w:tcW w:w="1818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事故</w:t>
                  </w:r>
                </w:p>
              </w:tc>
              <w:tc>
                <w:tcPr>
                  <w:tcW w:w="4042" w:type="dxa"/>
                </w:tcPr>
                <w:p w:rsidR="00484C83" w:rsidRDefault="00290A06">
                  <w:pPr>
                    <w:spacing w:before="100" w:beforeAutospacing="1" w:after="100" w:afterAutospacing="1"/>
                    <w:ind w:left="960" w:hangingChars="400" w:hanging="960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基本句：“是”字句；趋向补语“上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ind w:leftChars="456" w:left="958"/>
                    <w:jc w:val="left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去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24"/>
                    </w:rPr>
                    <w:t>”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24"/>
                    </w:rPr>
                    <w:t>“过去”的引申用法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词语用法：内；只得；度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功能项：担心的表达；报告情况表达</w:t>
                  </w:r>
                </w:p>
                <w:p w:rsidR="00484C83" w:rsidRDefault="00290A06">
                  <w:pPr>
                    <w:spacing w:before="100" w:beforeAutospacing="1" w:after="100" w:afterAutospacing="1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交际任务：报道一起事件</w:t>
                  </w:r>
                </w:p>
              </w:tc>
              <w:tc>
                <w:tcPr>
                  <w:tcW w:w="1033" w:type="dxa"/>
                  <w:vAlign w:val="center"/>
                </w:tcPr>
                <w:p w:rsidR="00484C83" w:rsidRDefault="00290A06">
                  <w:pPr>
                    <w:spacing w:before="100" w:beforeAutospacing="1" w:after="100" w:afterAutospacing="1"/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16</w:t>
                  </w:r>
                  <w:r>
                    <w:rPr>
                      <w:rFonts w:ascii="仿宋" w:eastAsia="仿宋" w:hAnsi="仿宋" w:cs="仿宋" w:hint="eastAsia"/>
                      <w:sz w:val="24"/>
                    </w:rPr>
                    <w:t>课时</w:t>
                  </w:r>
                </w:p>
              </w:tc>
            </w:tr>
          </w:tbl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设计理念与思路</w:t>
            </w:r>
            <w:r>
              <w:rPr>
                <w:rFonts w:ascii="仿宋" w:eastAsia="仿宋" w:hAnsi="仿宋" w:cs="仿宋" w:hint="eastAsia"/>
                <w:sz w:val="24"/>
              </w:rPr>
              <w:t>】</w:t>
            </w:r>
          </w:p>
          <w:p w:rsidR="00484C83" w:rsidRDefault="00290A06">
            <w:pPr>
              <w:spacing w:beforeLines="50" w:before="156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本课程采用线上和线下相结合的模式，以</w:t>
            </w:r>
            <w:r>
              <w:rPr>
                <w:rFonts w:ascii="仿宋" w:eastAsia="仿宋" w:hAnsi="仿宋" w:cs="仿宋" w:hint="eastAsia"/>
                <w:sz w:val="24"/>
              </w:rPr>
              <w:t>课堂教学为主，以</w:t>
            </w:r>
            <w:r>
              <w:rPr>
                <w:rFonts w:ascii="仿宋" w:eastAsia="仿宋" w:hAnsi="仿宋" w:cs="仿宋" w:hint="eastAsia"/>
                <w:sz w:val="24"/>
              </w:rPr>
              <w:t>云平台辅助教学。课堂教学主要完成知识的传授和技能的训练，云平台实现课程翻转和作业的在线反馈。选择贴近现实生活和学习者的主题，以对话贯穿课文学习的始终，在词语学习和课文学习时突出具有交际性的常用句型；强化句型操练、交际训练、多技能训练、模拟情境训练。每一课都安排了交际任务，利用“用中学”和交际能力的培养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教学组织流程</w:t>
            </w:r>
            <w:r>
              <w:rPr>
                <w:rFonts w:ascii="仿宋" w:eastAsia="仿宋" w:hAnsi="仿宋" w:cs="仿宋" w:hint="eastAsia"/>
                <w:sz w:val="24"/>
              </w:rPr>
              <w:t>】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课前，教师布置预习任务和平台需要自主学习的内容，提醒学生在平台上观看，提前预习生词、课文和相关内容。学生登录云平台，预习课程内容，利用课本预习知识性内容。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课堂上，检查预习情况，讲授生词、语言点，讲练生词和课文，训练功能交际常用句型，完成课后练习。布置知识型作业和任务型作业。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课后，学生复习生词，教师检查平台提交的知识型作业完成情况，检查任务型作业完成情况。学生提交作业，在实际社会语境中完成任务型作业，形成书面或口头报告，在课上进行反馈。</w:t>
            </w:r>
          </w:p>
          <w:p w:rsidR="00484C83" w:rsidRDefault="00290A06">
            <w:pPr>
              <w:spacing w:before="100" w:beforeAutospacing="1" w:after="100" w:afterAutospacing="1" w:line="30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学期教学评价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本课程的</w:t>
            </w:r>
            <w:r>
              <w:rPr>
                <w:rFonts w:ascii="仿宋" w:eastAsia="仿宋" w:hAnsi="仿宋" w:cs="仿宋" w:hint="eastAsia"/>
                <w:sz w:val="24"/>
              </w:rPr>
              <w:t>评价</w:t>
            </w:r>
            <w:r>
              <w:rPr>
                <w:rFonts w:ascii="仿宋" w:eastAsia="仿宋" w:hAnsi="仿宋" w:cs="仿宋" w:hint="eastAsia"/>
                <w:sz w:val="24"/>
              </w:rPr>
              <w:t>体系为形成性评价与总结性评价相结合，教师评价与学生互评相结合，对知识内容评价与学习行为评价相结合的理念。所有评价结果均按照各自比例进入综合测评成绩。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形成性评价：利用日常教学中的听写、作业、课堂练习、小比赛形成日常评价记录，了解学生日常学习情况和语言成长情况。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总结性评价：利用期中考试、期末考试对一个阶段的学习情况进行总结性评价。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教师评价：通过课堂点评、作业批改反馈、比赛获奖、对期中考试和期末考试的成绩批改，向学生反馈教师评价结果。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学生互评：通过学生交流、课堂发表和小组讨论，形成学生互评反馈。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知识内容评价：对需要掌握的生词、语法、句型等进行评价。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学习行为评价</w:t>
            </w:r>
            <w:r>
              <w:rPr>
                <w:rFonts w:ascii="仿宋" w:eastAsia="仿宋" w:hAnsi="仿宋" w:cs="仿宋" w:hint="eastAsia"/>
                <w:sz w:val="24"/>
              </w:rPr>
              <w:t>：对学生的自主学习行为、学习态度、出勤情况、课堂参与度等进行评价。</w:t>
            </w:r>
          </w:p>
          <w:p w:rsidR="00484C83" w:rsidRDefault="00290A06">
            <w:pPr>
              <w:spacing w:before="100" w:beforeAutospacing="1" w:after="100" w:afterAutospacing="1" w:line="300" w:lineRule="auto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教学资源使用方案</w:t>
            </w:r>
          </w:p>
          <w:p w:rsidR="00484C83" w:rsidRDefault="00290A06">
            <w:pPr>
              <w:spacing w:before="100" w:beforeAutospacing="1" w:after="100" w:afterAutospacing="1" w:line="300" w:lineRule="auto"/>
              <w:ind w:firstLineChars="200" w:firstLine="480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本学期使用唐风汉语云平台录制翻转课堂学习材料，上传后供学生进行自主学习。搜集与课程内容相关的网络资源，如视频资料、图片、新闻报道等，提供辅助学生自主学习和拓展学习的资源。</w:t>
            </w:r>
          </w:p>
        </w:tc>
      </w:tr>
    </w:tbl>
    <w:p w:rsidR="00484C83" w:rsidRDefault="00290A06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四、课时教学设计方案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484C83">
        <w:trPr>
          <w:trHeight w:val="29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83" w:rsidRDefault="00290A06">
            <w:pPr>
              <w:spacing w:beforeLines="50" w:before="156" w:after="100" w:afterAutospacing="1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教学目标</w:t>
            </w:r>
          </w:p>
          <w:p w:rsidR="00484C83" w:rsidRDefault="00290A06">
            <w:pPr>
              <w:spacing w:beforeLines="50" w:before="156" w:after="100" w:afterAutospacing="1"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通过本次课程的学习，使学生熟练掌握课文第二部分的内容，能够掌握语法项目“动词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上”的结构、语义，并能在合适的语境中正确使用。熟悉课文内容，能够复述课文。在语言训练的基础上，了解中国新农村衣食住行新变化，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理解中国脱贫攻坚取得的伟大成绩。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教学过程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设计理念与思路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】</w:t>
            </w:r>
            <w:r>
              <w:rPr>
                <w:rFonts w:ascii="仿宋" w:eastAsia="仿宋" w:hAnsi="仿宋" w:cs="仿宋" w:hint="eastAsia"/>
                <w:sz w:val="24"/>
              </w:rPr>
              <w:t>本堂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课采取线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上线下教学相融合的方式，利用平台检查自学情况和作业完成情况，在复习已学习课文的基础上，引出本节课教学内容。解决课文障碍，学习和训练语法项目，在句型训练和视频拓展内容中，引入课程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思政教学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内容，将语法项目“动词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上”与脱贫取得的成绩巧妙结合，让学生在语言学习中理解中国脱贫攻坚的做法和取得的伟大成绩，理解中国方案，感知真实、全面、立体的中国。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【教学内容】</w:t>
            </w:r>
            <w:r>
              <w:rPr>
                <w:rFonts w:ascii="仿宋" w:eastAsia="仿宋" w:hAnsi="仿宋" w:cs="仿宋" w:hint="eastAsia"/>
                <w:sz w:val="24"/>
              </w:rPr>
              <w:t>第三课《去孙明家》课文（二）后一部分。语法点：“动词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上”表示理想经过努力有了结果。中国脱贫攻坚成绩。完成课后替换练习。布置任务型作业。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【教学步骤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】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师生问候，进入课堂。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反馈作业和自主学习情况，检查复习和预习情况。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复习学过的课文，回忆所学知识。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学习新课文。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熟读课文，了解课文基本内容；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复习“连……都……”句型，导入新语法点“动词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上”；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学习语法点“动词</w:t>
            </w:r>
            <w:r>
              <w:rPr>
                <w:rFonts w:ascii="仿宋" w:eastAsia="仿宋" w:hAnsi="仿宋" w:cs="仿宋" w:hint="eastAsia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</w:rPr>
              <w:t>上”，使用类比法学习语法，通过句型训练，让学生了解和掌握语法点的结构、语义和语用。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分角色练习复述课文；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播放视频，展现中国现代农村情况，介绍脱贫攻坚成果；</w:t>
            </w:r>
          </w:p>
          <w:p w:rsidR="00484C83" w:rsidRDefault="00290A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展示图片，用数字说明脱贫工作取得的成绩；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总结课程</w:t>
            </w:r>
          </w:p>
          <w:p w:rsidR="00484C83" w:rsidRDefault="00290A06">
            <w:pPr>
              <w:numPr>
                <w:ilvl w:val="0"/>
                <w:numId w:val="4"/>
              </w:num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布置作业：作业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，复习所学课文；作业二，完成调查任务型作业。</w:t>
            </w:r>
          </w:p>
          <w:p w:rsidR="00484C83" w:rsidRDefault="00290A06">
            <w:pPr>
              <w:spacing w:before="100" w:beforeAutospacing="1" w:after="100" w:afterAutospacing="1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教学评价</w:t>
            </w:r>
          </w:p>
          <w:p w:rsidR="00484C83" w:rsidRDefault="00290A06">
            <w:pPr>
              <w:spacing w:before="100" w:beforeAutospacing="1" w:after="100" w:afterAutospacing="1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本课时</w:t>
            </w:r>
            <w:r>
              <w:rPr>
                <w:rFonts w:ascii="仿宋" w:eastAsia="仿宋" w:hAnsi="仿宋" w:cs="仿宋" w:hint="eastAsia"/>
                <w:sz w:val="24"/>
              </w:rPr>
              <w:t>的教学评价主要为形成性评价，包括两个类型，一是教师对学生作业的知识掌握情况评价，二是课堂中随时对学生的学习行为做出的评价。评估以教师对学生的评价为主。对作业的评价重点关注学生对知识掌握的情况，关注词语、汉字、语法的掌握情况和正确使用情况；对学生的学习行为的评价重点关注出勤情况、课堂应对情况和回答老师问题的准确性情况。</w:t>
            </w:r>
            <w:r>
              <w:rPr>
                <w:rFonts w:ascii="仿宋" w:eastAsia="仿宋" w:hAnsi="仿宋" w:cs="仿宋" w:hint="eastAsia"/>
                <w:sz w:val="24"/>
              </w:rPr>
              <w:t>在课堂教学中运用了</w:t>
            </w:r>
            <w:r>
              <w:rPr>
                <w:rFonts w:ascii="仿宋" w:eastAsia="仿宋" w:hAnsi="仿宋" w:cs="仿宋" w:hint="eastAsia"/>
                <w:sz w:val="24"/>
              </w:rPr>
              <w:t>分数评估、教师口头评价两种方式。</w:t>
            </w:r>
          </w:p>
        </w:tc>
      </w:tr>
    </w:tbl>
    <w:p w:rsidR="00484C83" w:rsidRDefault="00484C83">
      <w:pPr>
        <w:spacing w:line="440" w:lineRule="exact"/>
        <w:rPr>
          <w:rFonts w:ascii="楷体_GB2312" w:eastAsia="楷体_GB2312"/>
        </w:rPr>
      </w:pPr>
    </w:p>
    <w:sectPr w:rsidR="00484C83">
      <w:pgSz w:w="11906" w:h="16838"/>
      <w:pgMar w:top="1418" w:right="1588" w:bottom="1418" w:left="1588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AB9663"/>
    <w:multiLevelType w:val="singleLevel"/>
    <w:tmpl w:val="80AB9663"/>
    <w:lvl w:ilvl="0">
      <w:start w:val="1"/>
      <w:numFmt w:val="decimal"/>
      <w:suff w:val="nothing"/>
      <w:lvlText w:val="（%1）"/>
      <w:lvlJc w:val="left"/>
      <w:pPr>
        <w:ind w:left="-60"/>
      </w:pPr>
    </w:lvl>
  </w:abstractNum>
  <w:abstractNum w:abstractNumId="1" w15:restartNumberingAfterBreak="0">
    <w:nsid w:val="EC6E7BAA"/>
    <w:multiLevelType w:val="singleLevel"/>
    <w:tmpl w:val="EC6E7B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B0B29B8"/>
    <w:multiLevelType w:val="singleLevel"/>
    <w:tmpl w:val="4B0B29B8"/>
    <w:lvl w:ilvl="0">
      <w:start w:val="1"/>
      <w:numFmt w:val="decimal"/>
      <w:suff w:val="nothing"/>
      <w:lvlText w:val="%1）"/>
      <w:lvlJc w:val="left"/>
      <w:pPr>
        <w:ind w:left="720" w:firstLine="0"/>
      </w:pPr>
    </w:lvl>
  </w:abstractNum>
  <w:abstractNum w:abstractNumId="3" w15:restartNumberingAfterBreak="0">
    <w:nsid w:val="4EEBB794"/>
    <w:multiLevelType w:val="singleLevel"/>
    <w:tmpl w:val="4EEBB7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2585010"/>
    <w:multiLevelType w:val="singleLevel"/>
    <w:tmpl w:val="6258501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00F08"/>
    <w:rsid w:val="00290A06"/>
    <w:rsid w:val="00484C83"/>
    <w:rsid w:val="008A4FF6"/>
    <w:rsid w:val="017E0CD4"/>
    <w:rsid w:val="029A7D90"/>
    <w:rsid w:val="034B2E38"/>
    <w:rsid w:val="035E2B6B"/>
    <w:rsid w:val="04003C23"/>
    <w:rsid w:val="04BA0275"/>
    <w:rsid w:val="056401E1"/>
    <w:rsid w:val="07662BF8"/>
    <w:rsid w:val="080812F8"/>
    <w:rsid w:val="09271C52"/>
    <w:rsid w:val="0B763906"/>
    <w:rsid w:val="0CF4579F"/>
    <w:rsid w:val="0D49017D"/>
    <w:rsid w:val="0D7A11E1"/>
    <w:rsid w:val="0DF91A59"/>
    <w:rsid w:val="0EB10D29"/>
    <w:rsid w:val="0EBE0962"/>
    <w:rsid w:val="0F4E7F38"/>
    <w:rsid w:val="0FCE2E27"/>
    <w:rsid w:val="10B169D0"/>
    <w:rsid w:val="11B9292B"/>
    <w:rsid w:val="11EC73B8"/>
    <w:rsid w:val="12EF4482"/>
    <w:rsid w:val="13AE0ABE"/>
    <w:rsid w:val="1415775D"/>
    <w:rsid w:val="141E4233"/>
    <w:rsid w:val="149156E1"/>
    <w:rsid w:val="19023535"/>
    <w:rsid w:val="1957685B"/>
    <w:rsid w:val="195F278F"/>
    <w:rsid w:val="1A6D6A89"/>
    <w:rsid w:val="1AB80091"/>
    <w:rsid w:val="1B5576D8"/>
    <w:rsid w:val="1CF0262F"/>
    <w:rsid w:val="1EA638ED"/>
    <w:rsid w:val="1EAD241E"/>
    <w:rsid w:val="1F721CAE"/>
    <w:rsid w:val="1F9F033C"/>
    <w:rsid w:val="20566C4C"/>
    <w:rsid w:val="21B66AE4"/>
    <w:rsid w:val="22456F79"/>
    <w:rsid w:val="22D92876"/>
    <w:rsid w:val="23406786"/>
    <w:rsid w:val="252B55E9"/>
    <w:rsid w:val="25EA5EF1"/>
    <w:rsid w:val="267E0CAB"/>
    <w:rsid w:val="270311B0"/>
    <w:rsid w:val="27F1698F"/>
    <w:rsid w:val="289E6502"/>
    <w:rsid w:val="2A6B043A"/>
    <w:rsid w:val="2B9157ED"/>
    <w:rsid w:val="2C666469"/>
    <w:rsid w:val="2D9346A4"/>
    <w:rsid w:val="2E9403B0"/>
    <w:rsid w:val="2E996C38"/>
    <w:rsid w:val="2F0106CB"/>
    <w:rsid w:val="2FB7522E"/>
    <w:rsid w:val="2FD22068"/>
    <w:rsid w:val="310B5831"/>
    <w:rsid w:val="31CA393A"/>
    <w:rsid w:val="33196B4A"/>
    <w:rsid w:val="34CB66E5"/>
    <w:rsid w:val="357E2A76"/>
    <w:rsid w:val="36BC1EC1"/>
    <w:rsid w:val="381F7309"/>
    <w:rsid w:val="3A0C6EF8"/>
    <w:rsid w:val="3A12378C"/>
    <w:rsid w:val="3AA82343"/>
    <w:rsid w:val="3B2E3CA2"/>
    <w:rsid w:val="3C936544"/>
    <w:rsid w:val="3D190837"/>
    <w:rsid w:val="3FAC590D"/>
    <w:rsid w:val="40B05AAD"/>
    <w:rsid w:val="42A87439"/>
    <w:rsid w:val="433A2893"/>
    <w:rsid w:val="43D61CCF"/>
    <w:rsid w:val="43ED0DC6"/>
    <w:rsid w:val="441F3676"/>
    <w:rsid w:val="446E046A"/>
    <w:rsid w:val="44CB332F"/>
    <w:rsid w:val="458424A8"/>
    <w:rsid w:val="47200F08"/>
    <w:rsid w:val="49352A31"/>
    <w:rsid w:val="49A002A9"/>
    <w:rsid w:val="4A6D46D2"/>
    <w:rsid w:val="4A9B3348"/>
    <w:rsid w:val="4BEF7DD1"/>
    <w:rsid w:val="4CF9462C"/>
    <w:rsid w:val="4EDB54B2"/>
    <w:rsid w:val="510F6896"/>
    <w:rsid w:val="522C4032"/>
    <w:rsid w:val="52C35B14"/>
    <w:rsid w:val="54534C76"/>
    <w:rsid w:val="56B21043"/>
    <w:rsid w:val="57EC0A49"/>
    <w:rsid w:val="58A215EA"/>
    <w:rsid w:val="59302754"/>
    <w:rsid w:val="5A366BCB"/>
    <w:rsid w:val="5A380EB6"/>
    <w:rsid w:val="5B1C12A2"/>
    <w:rsid w:val="5E744166"/>
    <w:rsid w:val="5F641C3B"/>
    <w:rsid w:val="5F661D01"/>
    <w:rsid w:val="61F41744"/>
    <w:rsid w:val="61F96E5C"/>
    <w:rsid w:val="636B5B38"/>
    <w:rsid w:val="639E39F2"/>
    <w:rsid w:val="656C0322"/>
    <w:rsid w:val="65AE2776"/>
    <w:rsid w:val="65C44AE4"/>
    <w:rsid w:val="66C35180"/>
    <w:rsid w:val="675D600F"/>
    <w:rsid w:val="68E63EB3"/>
    <w:rsid w:val="6978328D"/>
    <w:rsid w:val="69BE3CC8"/>
    <w:rsid w:val="6A192AA3"/>
    <w:rsid w:val="6A197DA4"/>
    <w:rsid w:val="6A5E683D"/>
    <w:rsid w:val="6B936598"/>
    <w:rsid w:val="6C1D7BEB"/>
    <w:rsid w:val="6DEC134B"/>
    <w:rsid w:val="6E6D3D29"/>
    <w:rsid w:val="6ED547AD"/>
    <w:rsid w:val="6EFC01B5"/>
    <w:rsid w:val="6FAD06E4"/>
    <w:rsid w:val="7084648B"/>
    <w:rsid w:val="70D16AC2"/>
    <w:rsid w:val="71397D1B"/>
    <w:rsid w:val="72872262"/>
    <w:rsid w:val="72F26B4A"/>
    <w:rsid w:val="75497CA3"/>
    <w:rsid w:val="75610B49"/>
    <w:rsid w:val="75E5766A"/>
    <w:rsid w:val="77057BFA"/>
    <w:rsid w:val="772A140E"/>
    <w:rsid w:val="789178A8"/>
    <w:rsid w:val="7A195E96"/>
    <w:rsid w:val="7B46542F"/>
    <w:rsid w:val="7C137385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DF2F17-ED0A-43DD-B42E-A0008929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可佳</dc:creator>
  <cp:lastModifiedBy>AutoBVT</cp:lastModifiedBy>
  <cp:revision>3</cp:revision>
  <dcterms:created xsi:type="dcterms:W3CDTF">2021-11-11T06:17:00Z</dcterms:created>
  <dcterms:modified xsi:type="dcterms:W3CDTF">2021-11-29T06:10:00Z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70DAF9D5A3AF4F8285F8DB04B88E16A5</vt:lpwstr>
  </property>
</Properties>
</file>