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00" w:lineRule="exact"/>
        <w:jc w:val="center"/>
        <w:outlineLvl w:val="1"/>
        <w:rPr>
          <w:rFonts w:ascii="华文中宋" w:eastAsia="华文中宋"/>
          <w:sz w:val="28"/>
          <w:szCs w:val="28"/>
        </w:rPr>
      </w:pPr>
      <w:bookmarkStart w:id="2" w:name="_GoBack"/>
      <w:bookmarkEnd w:id="2"/>
      <w:bookmarkStart w:id="0" w:name="_Toc13957"/>
      <w:bookmarkStart w:id="1" w:name="_Toc80270363"/>
      <w:r>
        <w:rPr>
          <w:rFonts w:hint="eastAsia" w:ascii="华文中宋" w:eastAsia="华文中宋"/>
          <w:sz w:val="28"/>
          <w:szCs w:val="28"/>
        </w:rPr>
        <w:t>2021年“汉教英雄会”教学设计方案</w:t>
      </w:r>
      <w:bookmarkEnd w:id="0"/>
      <w:bookmarkEnd w:id="1"/>
    </w:p>
    <w:p>
      <w:pPr>
        <w:widowControl/>
        <w:spacing w:before="100" w:beforeAutospacing="1" w:after="100" w:afterAutospacing="1" w:line="560" w:lineRule="exact"/>
        <w:jc w:val="left"/>
        <w:rPr>
          <w:rFonts w:ascii="仿宋" w:eastAsia="仿宋" w:cs="仿宋"/>
          <w:b/>
          <w:sz w:val="28"/>
          <w:szCs w:val="28"/>
        </w:rPr>
      </w:pPr>
      <w:r>
        <w:rPr>
          <w:rFonts w:hint="eastAsia" w:ascii="仿宋" w:eastAsia="仿宋" w:cs="仿宋"/>
          <w:b/>
          <w:sz w:val="28"/>
          <w:szCs w:val="28"/>
        </w:rPr>
        <w:t>一、基本信息</w:t>
      </w:r>
    </w:p>
    <w:tbl>
      <w:tblPr>
        <w:tblStyle w:val="2"/>
        <w:tblW w:w="8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5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ascii="仿宋" w:eastAsia="仿宋" w:cs="仿宋"/>
                <w:b/>
                <w:bCs/>
                <w:sz w:val="28"/>
                <w:szCs w:val="28"/>
              </w:rPr>
            </w:pPr>
            <w:r>
              <w:rPr>
                <w:rFonts w:hint="eastAsia" w:ascii="仿宋" w:eastAsia="仿宋" w:cs="仿宋"/>
                <w:b/>
                <w:bCs/>
                <w:sz w:val="28"/>
                <w:szCs w:val="28"/>
              </w:rPr>
              <w:t>学校名称</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hint="eastAsia" w:ascii="仿宋" w:eastAsia="仿宋" w:cs="仿宋"/>
                <w:sz w:val="28"/>
                <w:szCs w:val="28"/>
                <w:lang w:val="en-US" w:eastAsia="zh-CN"/>
              </w:rPr>
            </w:pPr>
            <w:r>
              <w:rPr>
                <w:rFonts w:hint="eastAsia" w:ascii="仿宋" w:eastAsia="仿宋" w:cs="仿宋"/>
                <w:sz w:val="28"/>
                <w:szCs w:val="28"/>
                <w:lang w:val="en-US" w:eastAsia="zh-CN"/>
              </w:rPr>
              <w:t>云南师范大学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ascii="仿宋" w:eastAsia="仿宋" w:cs="仿宋"/>
                <w:b/>
                <w:bCs/>
                <w:sz w:val="28"/>
                <w:szCs w:val="28"/>
              </w:rPr>
            </w:pPr>
            <w:r>
              <w:rPr>
                <w:rFonts w:hint="eastAsia" w:ascii="仿宋" w:eastAsia="仿宋" w:cs="仿宋"/>
                <w:b/>
                <w:bCs/>
                <w:sz w:val="28"/>
                <w:szCs w:val="28"/>
              </w:rPr>
              <w:t>教学理念</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hint="default" w:ascii="仿宋" w:eastAsia="仿宋" w:cs="仿宋"/>
                <w:sz w:val="28"/>
                <w:szCs w:val="28"/>
                <w:lang w:val="en-US" w:eastAsia="zh-CN"/>
              </w:rPr>
            </w:pPr>
            <w:r>
              <w:rPr>
                <w:rFonts w:hint="eastAsia" w:ascii="仿宋" w:eastAsia="仿宋" w:cs="仿宋"/>
                <w:sz w:val="28"/>
                <w:szCs w:val="28"/>
                <w:lang w:val="en-US" w:eastAsia="zh-CN"/>
              </w:rPr>
              <w:t>生本立场理念、终身学习理念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 w:eastAsia="仿宋" w:cs="仿宋"/>
                <w:b/>
                <w:bCs/>
                <w:sz w:val="28"/>
                <w:szCs w:val="28"/>
              </w:rPr>
            </w:pPr>
            <w:r>
              <w:rPr>
                <w:rFonts w:hint="eastAsia" w:ascii="仿宋" w:eastAsia="仿宋" w:cs="仿宋"/>
                <w:b/>
                <w:bCs/>
                <w:sz w:val="28"/>
                <w:szCs w:val="28"/>
              </w:rPr>
              <w:t>教学对象</w:t>
            </w:r>
          </w:p>
        </w:tc>
        <w:tc>
          <w:tcPr>
            <w:tcW w:w="5707" w:type="dxa"/>
            <w:tcBorders>
              <w:top w:val="single" w:color="auto" w:sz="4" w:space="0"/>
              <w:left w:val="single" w:color="auto" w:sz="4" w:space="0"/>
              <w:bottom w:val="single" w:color="auto" w:sz="4" w:space="0"/>
              <w:right w:val="single" w:color="auto" w:sz="4" w:space="0"/>
            </w:tcBorders>
          </w:tcPr>
          <w:p>
            <w:pPr>
              <w:ind w:firstLine="480" w:firstLineChars="200"/>
              <w:jc w:val="left"/>
              <w:rPr>
                <w:rFonts w:hint="eastAsia" w:ascii="仿宋" w:eastAsia="仿宋" w:cs="仿宋"/>
                <w:sz w:val="24"/>
                <w:lang w:val="en-US" w:eastAsia="zh-CN"/>
              </w:rPr>
            </w:pPr>
            <w:r>
              <w:rPr>
                <w:rFonts w:hint="eastAsia" w:ascii="仿宋" w:eastAsia="仿宋" w:cs="仿宋"/>
                <w:sz w:val="24"/>
                <w:lang w:val="en-US" w:eastAsia="zh-CN"/>
              </w:rPr>
              <w:t>本课程教学对象为4年全日制教育大二或大三的留学生。通常情况，授课对象国籍构成复杂，有少量华裔学生，大部分学生并未系统学习或接触过中国文化。</w:t>
            </w:r>
          </w:p>
          <w:p>
            <w:pPr>
              <w:ind w:firstLine="480" w:firstLineChars="200"/>
              <w:jc w:val="left"/>
              <w:rPr>
                <w:rFonts w:hint="eastAsia" w:ascii="仿宋" w:eastAsia="仿宋" w:cs="仿宋"/>
                <w:sz w:val="24"/>
                <w:lang w:val="en-US" w:eastAsia="zh-CN"/>
              </w:rPr>
            </w:pPr>
            <w:r>
              <w:rPr>
                <w:rFonts w:hint="eastAsia" w:ascii="仿宋" w:eastAsia="仿宋" w:cs="仿宋"/>
                <w:sz w:val="24"/>
                <w:lang w:val="en-US" w:eastAsia="zh-CN"/>
              </w:rPr>
              <w:t>中国文化通论课开设时，大部分学生已经通过HSK4级，能够较为流利地表达自己日常生活经历和简单看法。但是对于专业课当中的专有名词还相当陌生，阅读和理解长句、难句也有困难。</w:t>
            </w:r>
          </w:p>
          <w:p>
            <w:pPr>
              <w:ind w:firstLine="480" w:firstLineChars="200"/>
              <w:jc w:val="left"/>
              <w:rPr>
                <w:rFonts w:hint="default" w:ascii="仿宋" w:eastAsia="仿宋" w:cs="仿宋"/>
                <w:sz w:val="24"/>
                <w:lang w:val="en-US" w:eastAsia="zh-CN"/>
              </w:rPr>
            </w:pPr>
            <w:r>
              <w:rPr>
                <w:rFonts w:hint="eastAsia" w:ascii="仿宋" w:eastAsia="仿宋" w:cs="仿宋"/>
                <w:sz w:val="24"/>
                <w:lang w:val="en-US" w:eastAsia="zh-CN"/>
              </w:rPr>
              <w:t>学生反应中国文化课程学习的困难包括：生词量大、阅读材料难、学习内容难以和中国当代现实相结合。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 w:eastAsia="仿宋" w:cs="仿宋"/>
                <w:b/>
                <w:bCs/>
                <w:sz w:val="28"/>
                <w:szCs w:val="28"/>
              </w:rPr>
            </w:pPr>
            <w:r>
              <w:rPr>
                <w:rFonts w:hint="eastAsia" w:ascii="仿宋" w:eastAsia="仿宋" w:cs="仿宋"/>
                <w:b/>
                <w:bCs/>
                <w:sz w:val="28"/>
                <w:szCs w:val="28"/>
              </w:rPr>
              <w:t>课程类型</w:t>
            </w:r>
          </w:p>
        </w:tc>
        <w:tc>
          <w:tcPr>
            <w:tcW w:w="5707" w:type="dxa"/>
            <w:tcBorders>
              <w:top w:val="single" w:color="auto" w:sz="4" w:space="0"/>
              <w:left w:val="single" w:color="auto" w:sz="4" w:space="0"/>
              <w:bottom w:val="single" w:color="auto" w:sz="4" w:space="0"/>
              <w:right w:val="single" w:color="auto" w:sz="4" w:space="0"/>
            </w:tcBorders>
          </w:tcPr>
          <w:p>
            <w:pPr>
              <w:jc w:val="left"/>
              <w:rPr>
                <w:rFonts w:hint="default" w:ascii="仿宋" w:eastAsia="仿宋" w:cs="仿宋"/>
                <w:sz w:val="24"/>
                <w:lang w:val="en-US" w:eastAsia="zh-CN"/>
              </w:rPr>
            </w:pPr>
            <w:r>
              <w:rPr>
                <w:rFonts w:hint="eastAsia" w:ascii="仿宋" w:eastAsia="仿宋" w:cs="仿宋"/>
                <w:sz w:val="24"/>
                <w:lang w:val="en-US" w:eastAsia="zh-CN"/>
              </w:rPr>
              <w:t>必修型专业选修课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 w:eastAsia="仿宋" w:cs="仿宋"/>
                <w:b/>
                <w:bCs/>
                <w:sz w:val="28"/>
                <w:szCs w:val="28"/>
              </w:rPr>
            </w:pPr>
            <w:r>
              <w:rPr>
                <w:rFonts w:hint="eastAsia" w:ascii="仿宋" w:eastAsia="仿宋" w:cs="仿宋"/>
                <w:b/>
                <w:bCs/>
                <w:sz w:val="28"/>
                <w:szCs w:val="28"/>
              </w:rPr>
              <w:t>课时安排</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hint="default" w:ascii="仿宋" w:eastAsia="仿宋" w:cs="仿宋"/>
                <w:sz w:val="28"/>
                <w:szCs w:val="28"/>
                <w:lang w:val="en-US" w:eastAsia="zh-CN"/>
              </w:rPr>
            </w:pPr>
            <w:r>
              <w:rPr>
                <w:rFonts w:hint="eastAsia" w:ascii="仿宋" w:eastAsia="仿宋" w:cs="仿宋"/>
                <w:sz w:val="28"/>
                <w:szCs w:val="28"/>
                <w:lang w:val="en-US" w:eastAsia="zh-CN"/>
              </w:rPr>
              <w:t>一周2课时，一学期18周，共计36课时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 w:eastAsia="仿宋" w:cs="仿宋"/>
                <w:b/>
                <w:bCs/>
                <w:sz w:val="28"/>
                <w:szCs w:val="28"/>
              </w:rPr>
            </w:pPr>
            <w:r>
              <w:rPr>
                <w:rFonts w:hint="eastAsia" w:ascii="仿宋" w:eastAsia="仿宋" w:cs="仿宋"/>
                <w:b/>
                <w:bCs/>
                <w:sz w:val="28"/>
                <w:szCs w:val="28"/>
              </w:rPr>
              <w:t>在线教学平台</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hint="default" w:ascii="仿宋" w:eastAsia="仿宋" w:cs="仿宋"/>
                <w:sz w:val="28"/>
                <w:szCs w:val="28"/>
                <w:lang w:val="en-US" w:eastAsia="zh-CN"/>
              </w:rPr>
            </w:pPr>
            <w:r>
              <w:rPr>
                <w:rFonts w:hint="eastAsia" w:ascii="仿宋" w:eastAsia="仿宋" w:cs="仿宋"/>
                <w:sz w:val="28"/>
                <w:szCs w:val="28"/>
                <w:lang w:val="en-US" w:eastAsia="zh-CN"/>
              </w:rPr>
              <w:t>腾讯会议，超星学习通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 w:eastAsia="仿宋" w:cs="仿宋"/>
                <w:b/>
                <w:bCs/>
                <w:sz w:val="28"/>
                <w:szCs w:val="28"/>
              </w:rPr>
            </w:pPr>
            <w:r>
              <w:rPr>
                <w:rFonts w:hint="eastAsia" w:ascii="仿宋" w:eastAsia="仿宋" w:cs="仿宋"/>
                <w:b/>
                <w:bCs/>
                <w:sz w:val="28"/>
                <w:szCs w:val="28"/>
              </w:rPr>
              <w:t>教材或资源名称</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hint="default" w:ascii="仿宋" w:eastAsia="仿宋" w:cs="仿宋"/>
                <w:sz w:val="28"/>
                <w:szCs w:val="28"/>
                <w:lang w:val="en-US" w:eastAsia="zh-CN"/>
              </w:rPr>
            </w:pPr>
            <w:r>
              <w:rPr>
                <w:rFonts w:hint="eastAsia" w:ascii="仿宋" w:eastAsia="仿宋" w:cs="仿宋"/>
                <w:sz w:val="28"/>
                <w:szCs w:val="28"/>
                <w:lang w:eastAsia="zh-CN"/>
              </w:rPr>
              <w:t>《</w:t>
            </w:r>
            <w:r>
              <w:rPr>
                <w:rFonts w:hint="eastAsia" w:ascii="仿宋" w:eastAsia="仿宋" w:cs="仿宋"/>
                <w:sz w:val="28"/>
                <w:szCs w:val="28"/>
                <w:lang w:val="en-US" w:eastAsia="zh-CN"/>
              </w:rPr>
              <w:t>中国社会与文化</w:t>
            </w:r>
            <w:r>
              <w:rPr>
                <w:rFonts w:hint="eastAsia" w:ascii="仿宋" w:eastAsia="仿宋" w:cs="仿宋"/>
                <w:sz w:val="28"/>
                <w:szCs w:val="28"/>
                <w:lang w:eastAsia="zh-CN"/>
              </w:rPr>
              <w:t>》，</w:t>
            </w:r>
            <w:r>
              <w:rPr>
                <w:rFonts w:hint="eastAsia" w:ascii="仿宋" w:eastAsia="仿宋" w:cs="仿宋"/>
                <w:sz w:val="28"/>
                <w:szCs w:val="28"/>
                <w:lang w:val="en-US" w:eastAsia="zh-CN"/>
              </w:rPr>
              <w:t>王天玉主编，云南大学出版社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 w:eastAsia="仿宋" w:cs="仿宋"/>
                <w:b/>
                <w:bCs/>
                <w:sz w:val="28"/>
                <w:szCs w:val="28"/>
              </w:rPr>
            </w:pPr>
            <w:r>
              <w:rPr>
                <w:rFonts w:hint="eastAsia" w:ascii="仿宋" w:eastAsia="仿宋" w:cs="仿宋"/>
                <w:b/>
                <w:bCs/>
                <w:sz w:val="28"/>
                <w:szCs w:val="28"/>
              </w:rPr>
              <w:t>活动单元</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hint="default" w:ascii="仿宋" w:eastAsia="仿宋" w:cs="仿宋"/>
                <w:sz w:val="28"/>
                <w:szCs w:val="28"/>
                <w:lang w:val="en-US"/>
              </w:rPr>
            </w:pPr>
            <w:r>
              <w:rPr>
                <w:rFonts w:hint="eastAsia" w:ascii="仿宋" w:eastAsia="仿宋" w:cs="仿宋"/>
                <w:sz w:val="28"/>
                <w:szCs w:val="28"/>
                <w:lang w:eastAsia="zh-CN"/>
              </w:rPr>
              <w:t>《</w:t>
            </w:r>
            <w:r>
              <w:rPr>
                <w:rFonts w:hint="eastAsia" w:ascii="仿宋" w:eastAsia="仿宋" w:cs="仿宋"/>
                <w:sz w:val="28"/>
                <w:szCs w:val="28"/>
                <w:lang w:val="en-US" w:eastAsia="zh-CN"/>
              </w:rPr>
              <w:t>中国社会与文化</w:t>
            </w:r>
            <w:r>
              <w:rPr>
                <w:rFonts w:hint="eastAsia" w:ascii="仿宋" w:eastAsia="仿宋" w:cs="仿宋"/>
                <w:sz w:val="28"/>
                <w:szCs w:val="28"/>
                <w:lang w:eastAsia="zh-CN"/>
              </w:rPr>
              <w:t>》</w:t>
            </w:r>
            <w:r>
              <w:rPr>
                <w:rFonts w:hint="eastAsia" w:ascii="仿宋" w:eastAsia="仿宋" w:cs="仿宋"/>
                <w:sz w:val="28"/>
                <w:szCs w:val="28"/>
              </w:rPr>
              <w:t>教材第</w:t>
            </w:r>
            <w:r>
              <w:rPr>
                <w:rFonts w:hint="eastAsia" w:ascii="仿宋" w:eastAsia="仿宋" w:cs="仿宋"/>
                <w:sz w:val="28"/>
                <w:szCs w:val="28"/>
                <w:lang w:val="en-US" w:eastAsia="zh-CN"/>
              </w:rPr>
              <w:t>十二章第一节：中国建筑</w:t>
            </w:r>
          </w:p>
        </w:tc>
      </w:tr>
    </w:tbl>
    <w:p>
      <w:pPr>
        <w:widowControl/>
        <w:spacing w:before="100" w:beforeAutospacing="1" w:after="100" w:afterAutospacing="1" w:line="560" w:lineRule="exact"/>
        <w:jc w:val="left"/>
        <w:rPr>
          <w:rFonts w:ascii="仿宋" w:eastAsia="仿宋" w:cs="仿宋"/>
          <w:b/>
          <w:sz w:val="28"/>
          <w:szCs w:val="28"/>
        </w:rPr>
      </w:pPr>
      <w:r>
        <w:rPr>
          <w:rFonts w:hint="eastAsia" w:ascii="仿宋" w:eastAsia="仿宋" w:cs="仿宋"/>
          <w:b/>
          <w:sz w:val="28"/>
          <w:szCs w:val="28"/>
        </w:rPr>
        <w:t>二、团队信息</w:t>
      </w:r>
    </w:p>
    <w:tbl>
      <w:tblPr>
        <w:tblStyle w:val="2"/>
        <w:tblW w:w="8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961"/>
        <w:gridCol w:w="851"/>
        <w:gridCol w:w="1398"/>
        <w:gridCol w:w="1410"/>
        <w:gridCol w:w="144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7"/>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left"/>
              <w:rPr>
                <w:rFonts w:ascii="仿宋" w:eastAsia="仿宋" w:cs="仿宋"/>
                <w:b/>
                <w:bCs/>
                <w:sz w:val="28"/>
                <w:szCs w:val="28"/>
              </w:rPr>
            </w:pPr>
            <w:r>
              <w:rPr>
                <w:rFonts w:hint="eastAsia" w:ascii="仿宋" w:eastAsia="仿宋" w:cs="仿宋"/>
                <w:b/>
                <w:bCs/>
                <w:sz w:val="28"/>
                <w:szCs w:val="28"/>
              </w:rPr>
              <w:t>团队成员（第1位为团队负责人）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仿宋" w:eastAsia="仿宋" w:cs="仿宋"/>
                <w:b/>
                <w:bCs/>
                <w:sz w:val="28"/>
                <w:szCs w:val="28"/>
              </w:rPr>
            </w:pPr>
            <w:r>
              <w:rPr>
                <w:rFonts w:hint="eastAsia" w:ascii="仿宋" w:eastAsia="仿宋" w:cs="仿宋"/>
                <w:b/>
                <w:bCs/>
                <w:sz w:val="28"/>
                <w:szCs w:val="28"/>
              </w:rPr>
              <w:t>序号</w:t>
            </w:r>
          </w:p>
        </w:tc>
        <w:tc>
          <w:tcPr>
            <w:tcW w:w="96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仿宋" w:eastAsia="仿宋" w:cs="仿宋"/>
                <w:b/>
                <w:bCs/>
                <w:sz w:val="28"/>
                <w:szCs w:val="28"/>
              </w:rPr>
            </w:pPr>
            <w:r>
              <w:rPr>
                <w:rFonts w:hint="eastAsia" w:ascii="仿宋" w:eastAsia="仿宋" w:cs="仿宋"/>
                <w:b/>
                <w:bCs/>
                <w:sz w:val="28"/>
                <w:szCs w:val="28"/>
              </w:rPr>
              <w:t>姓名</w:t>
            </w:r>
          </w:p>
        </w:tc>
        <w:tc>
          <w:tcPr>
            <w:tcW w:w="85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仿宋" w:eastAsia="仿宋" w:cs="仿宋"/>
                <w:b/>
                <w:bCs/>
                <w:sz w:val="28"/>
                <w:szCs w:val="28"/>
              </w:rPr>
            </w:pPr>
            <w:r>
              <w:rPr>
                <w:rFonts w:hint="eastAsia" w:ascii="仿宋" w:eastAsia="仿宋"/>
                <w:b/>
                <w:sz w:val="28"/>
                <w:szCs w:val="28"/>
              </w:rPr>
              <w:t>身份</w:t>
            </w:r>
          </w:p>
        </w:tc>
        <w:tc>
          <w:tcPr>
            <w:tcW w:w="139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仿宋" w:eastAsia="仿宋" w:cs="仿宋"/>
                <w:b/>
                <w:bCs/>
                <w:sz w:val="28"/>
                <w:szCs w:val="28"/>
              </w:rPr>
            </w:pPr>
            <w:r>
              <w:rPr>
                <w:rFonts w:hint="eastAsia" w:ascii="仿宋" w:eastAsia="仿宋" w:cs="仿宋"/>
                <w:b/>
                <w:bCs/>
                <w:sz w:val="28"/>
                <w:szCs w:val="28"/>
              </w:rPr>
              <w:t>专业方向</w:t>
            </w:r>
          </w:p>
        </w:tc>
        <w:tc>
          <w:tcPr>
            <w:tcW w:w="141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仿宋" w:eastAsia="仿宋" w:cs="仿宋"/>
                <w:b/>
                <w:bCs/>
                <w:sz w:val="28"/>
                <w:szCs w:val="28"/>
              </w:rPr>
            </w:pPr>
            <w:r>
              <w:rPr>
                <w:rFonts w:hint="eastAsia" w:ascii="仿宋" w:eastAsia="仿宋" w:cs="仿宋"/>
                <w:b/>
                <w:bCs/>
                <w:sz w:val="28"/>
                <w:szCs w:val="28"/>
              </w:rPr>
              <w:t>手机号码</w:t>
            </w:r>
          </w:p>
        </w:tc>
        <w:tc>
          <w:tcPr>
            <w:tcW w:w="1444" w:type="dxa"/>
            <w:tcBorders>
              <w:top w:val="single" w:color="auto" w:sz="4" w:space="0"/>
              <w:left w:val="single" w:color="auto" w:sz="4" w:space="0"/>
              <w:bottom w:val="single" w:color="auto" w:sz="4" w:space="0"/>
              <w:right w:val="single" w:color="auto" w:sz="2" w:space="0"/>
            </w:tcBorders>
          </w:tcPr>
          <w:p>
            <w:pPr>
              <w:spacing w:before="100" w:beforeAutospacing="1" w:after="100" w:afterAutospacing="1"/>
              <w:jc w:val="center"/>
              <w:rPr>
                <w:rFonts w:ascii="仿宋" w:eastAsia="仿宋" w:cs="仿宋"/>
                <w:b/>
                <w:bCs/>
                <w:sz w:val="28"/>
                <w:szCs w:val="28"/>
              </w:rPr>
            </w:pPr>
            <w:r>
              <w:rPr>
                <w:rFonts w:hint="eastAsia" w:ascii="仿宋" w:eastAsia="仿宋" w:cs="仿宋"/>
                <w:b/>
                <w:bCs/>
                <w:sz w:val="28"/>
                <w:szCs w:val="28"/>
              </w:rPr>
              <w:t>电子邮箱</w:t>
            </w:r>
          </w:p>
        </w:tc>
        <w:tc>
          <w:tcPr>
            <w:tcW w:w="1413" w:type="dxa"/>
            <w:tcBorders>
              <w:top w:val="single" w:color="auto" w:sz="4" w:space="0"/>
              <w:left w:val="single" w:color="auto" w:sz="2" w:space="0"/>
              <w:bottom w:val="single" w:color="auto" w:sz="4" w:space="0"/>
              <w:right w:val="single" w:color="auto" w:sz="4" w:space="0"/>
            </w:tcBorders>
          </w:tcPr>
          <w:p>
            <w:pPr>
              <w:spacing w:before="100" w:beforeAutospacing="1" w:after="100" w:afterAutospacing="1"/>
              <w:jc w:val="center"/>
              <w:rPr>
                <w:rFonts w:ascii="仿宋" w:eastAsia="仿宋" w:cs="仿宋"/>
                <w:b/>
                <w:bCs/>
                <w:sz w:val="28"/>
                <w:szCs w:val="28"/>
              </w:rPr>
            </w:pPr>
            <w:r>
              <w:rPr>
                <w:rFonts w:hint="eastAsia" w:ascii="仿宋" w:eastAsia="仿宋" w:cs="仿宋"/>
                <w:b/>
                <w:bCs/>
                <w:sz w:val="28"/>
                <w:szCs w:val="28"/>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8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仿宋" w:eastAsia="仿宋" w:cs="仿宋"/>
                <w:b/>
                <w:bCs/>
                <w:sz w:val="28"/>
                <w:szCs w:val="28"/>
              </w:rPr>
            </w:pPr>
            <w:r>
              <w:rPr>
                <w:rFonts w:hint="eastAsia" w:ascii="仿宋" w:eastAsia="仿宋" w:cs="仿宋"/>
                <w:b/>
                <w:bCs/>
                <w:sz w:val="28"/>
                <w:szCs w:val="28"/>
              </w:rPr>
              <w:t>1</w:t>
            </w:r>
          </w:p>
        </w:tc>
        <w:tc>
          <w:tcPr>
            <w:tcW w:w="961"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董玮</w:t>
            </w:r>
          </w:p>
        </w:tc>
        <w:tc>
          <w:tcPr>
            <w:tcW w:w="851"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讲师</w:t>
            </w:r>
          </w:p>
        </w:tc>
        <w:tc>
          <w:tcPr>
            <w:tcW w:w="1398"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比较文化与比较文学</w:t>
            </w:r>
          </w:p>
        </w:tc>
        <w:tc>
          <w:tcPr>
            <w:tcW w:w="1410"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13608817524</w:t>
            </w:r>
          </w:p>
        </w:tc>
        <w:tc>
          <w:tcPr>
            <w:tcW w:w="1444" w:type="dxa"/>
            <w:tcBorders>
              <w:top w:val="single" w:color="auto" w:sz="4" w:space="0"/>
              <w:left w:val="single" w:color="auto" w:sz="4" w:space="0"/>
              <w:bottom w:val="single" w:color="auto" w:sz="4" w:space="0"/>
              <w:right w:val="single" w:color="auto" w:sz="2"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fldChar w:fldCharType="begin"/>
            </w:r>
            <w:r>
              <w:rPr>
                <w:rFonts w:hint="eastAsia" w:ascii="仿宋" w:hAnsi="仿宋" w:eastAsia="仿宋" w:cs="仿宋"/>
                <w:b/>
                <w:sz w:val="24"/>
                <w:szCs w:val="24"/>
                <w:lang w:val="en-US" w:eastAsia="zh-CN"/>
              </w:rPr>
              <w:instrText xml:space="preserve"> HYPERLINK "mailto:281047304@qq.com" </w:instrText>
            </w:r>
            <w:r>
              <w:rPr>
                <w:rFonts w:hint="eastAsia" w:ascii="仿宋" w:hAnsi="仿宋" w:eastAsia="仿宋" w:cs="仿宋"/>
                <w:b/>
                <w:sz w:val="24"/>
                <w:szCs w:val="24"/>
                <w:lang w:val="en-US" w:eastAsia="zh-CN"/>
              </w:rPr>
              <w:fldChar w:fldCharType="separate"/>
            </w:r>
            <w:r>
              <w:rPr>
                <w:rStyle w:val="4"/>
                <w:rFonts w:hint="eastAsia" w:ascii="仿宋" w:hAnsi="仿宋" w:eastAsia="仿宋" w:cs="仿宋"/>
                <w:b/>
                <w:sz w:val="24"/>
                <w:szCs w:val="24"/>
                <w:lang w:val="en-US" w:eastAsia="zh-CN"/>
              </w:rPr>
              <w:t>281047304@qq.com</w:t>
            </w:r>
            <w:r>
              <w:rPr>
                <w:rFonts w:hint="eastAsia" w:ascii="仿宋" w:hAnsi="仿宋" w:eastAsia="仿宋" w:cs="仿宋"/>
                <w:b/>
                <w:sz w:val="24"/>
                <w:szCs w:val="24"/>
                <w:lang w:val="en-US" w:eastAsia="zh-CN"/>
              </w:rPr>
              <w:fldChar w:fldCharType="end"/>
            </w:r>
          </w:p>
        </w:tc>
        <w:tc>
          <w:tcPr>
            <w:tcW w:w="1413" w:type="dxa"/>
            <w:tcBorders>
              <w:top w:val="single" w:color="auto" w:sz="4" w:space="0"/>
              <w:left w:val="single" w:color="auto" w:sz="2" w:space="0"/>
              <w:bottom w:val="single" w:color="auto" w:sz="4" w:space="0"/>
              <w:right w:val="single" w:color="auto" w:sz="4" w:space="0"/>
            </w:tcBorders>
          </w:tcPr>
          <w:p>
            <w:pPr>
              <w:spacing w:before="100" w:beforeAutospacing="1" w:after="100" w:afterAutospacing="1"/>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团队负责人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仿宋" w:eastAsia="仿宋" w:cs="仿宋"/>
                <w:b/>
                <w:bCs/>
                <w:sz w:val="28"/>
                <w:szCs w:val="28"/>
              </w:rPr>
            </w:pPr>
            <w:r>
              <w:rPr>
                <w:rFonts w:hint="eastAsia" w:ascii="仿宋" w:eastAsia="仿宋" w:cs="仿宋"/>
                <w:b/>
                <w:bCs/>
                <w:sz w:val="28"/>
                <w:szCs w:val="28"/>
              </w:rPr>
              <w:t>2</w:t>
            </w:r>
          </w:p>
        </w:tc>
        <w:tc>
          <w:tcPr>
            <w:tcW w:w="961"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许慧珠</w:t>
            </w:r>
          </w:p>
        </w:tc>
        <w:tc>
          <w:tcPr>
            <w:tcW w:w="851"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清迈大学孔院本土教师</w:t>
            </w:r>
          </w:p>
        </w:tc>
        <w:tc>
          <w:tcPr>
            <w:tcW w:w="1398"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汉语国际教育</w:t>
            </w:r>
          </w:p>
        </w:tc>
        <w:tc>
          <w:tcPr>
            <w:tcW w:w="1410"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66-840411311</w:t>
            </w:r>
          </w:p>
        </w:tc>
        <w:tc>
          <w:tcPr>
            <w:tcW w:w="1444" w:type="dxa"/>
            <w:tcBorders>
              <w:top w:val="single" w:color="auto" w:sz="4" w:space="0"/>
              <w:left w:val="single" w:color="auto" w:sz="4" w:space="0"/>
              <w:bottom w:val="single" w:color="auto" w:sz="4" w:space="0"/>
              <w:right w:val="single" w:color="auto" w:sz="2"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bCs w:val="0"/>
                <w:color w:val="000000" w:themeColor="text1"/>
                <w:sz w:val="24"/>
                <w:szCs w:val="24"/>
                <w14:textFill>
                  <w14:solidFill>
                    <w14:schemeClr w14:val="tx1"/>
                  </w14:solidFill>
                </w14:textFill>
              </w:rPr>
              <w:t>Mukrawee.sangkaew@gmail.com</w:t>
            </w:r>
          </w:p>
        </w:tc>
        <w:tc>
          <w:tcPr>
            <w:tcW w:w="1413" w:type="dxa"/>
            <w:tcBorders>
              <w:top w:val="single" w:color="auto" w:sz="4" w:space="0"/>
              <w:left w:val="single" w:color="auto" w:sz="2" w:space="0"/>
              <w:bottom w:val="single" w:color="auto" w:sz="4" w:space="0"/>
              <w:right w:val="single" w:color="auto" w:sz="4" w:space="0"/>
            </w:tcBorders>
          </w:tcPr>
          <w:p>
            <w:pPr>
              <w:spacing w:before="100" w:beforeAutospacing="1" w:after="100" w:afterAutospacing="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仿宋" w:eastAsia="仿宋" w:cs="仿宋"/>
                <w:b/>
                <w:bCs/>
                <w:sz w:val="28"/>
                <w:szCs w:val="28"/>
              </w:rPr>
            </w:pPr>
            <w:r>
              <w:rPr>
                <w:rFonts w:hint="eastAsia" w:ascii="仿宋" w:eastAsia="仿宋" w:cs="仿宋"/>
                <w:b/>
                <w:bCs/>
                <w:sz w:val="28"/>
                <w:szCs w:val="28"/>
              </w:rPr>
              <w:t>3</w:t>
            </w:r>
          </w:p>
        </w:tc>
        <w:tc>
          <w:tcPr>
            <w:tcW w:w="961"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Hans"/>
              </w:rPr>
              <w:t>李玥</w:t>
            </w:r>
          </w:p>
        </w:tc>
        <w:tc>
          <w:tcPr>
            <w:tcW w:w="851"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Hans"/>
              </w:rPr>
              <w:t>清迈大学孔子学院公派教师</w:t>
            </w:r>
          </w:p>
        </w:tc>
        <w:tc>
          <w:tcPr>
            <w:tcW w:w="1398"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Hans"/>
              </w:rPr>
              <w:t>传播学</w:t>
            </w:r>
          </w:p>
        </w:tc>
        <w:tc>
          <w:tcPr>
            <w:tcW w:w="1410"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eastAsia="zh-Hans"/>
              </w:rPr>
              <w:t>66</w:t>
            </w:r>
            <w:r>
              <w:rPr>
                <w:rFonts w:hint="eastAsia" w:ascii="仿宋" w:hAnsi="仿宋" w:eastAsia="仿宋" w:cs="仿宋"/>
                <w:b/>
                <w:sz w:val="24"/>
                <w:szCs w:val="24"/>
                <w:lang w:val="en-US" w:eastAsia="zh-CN"/>
              </w:rPr>
              <w:t>-</w:t>
            </w:r>
            <w:r>
              <w:rPr>
                <w:rFonts w:hint="eastAsia" w:ascii="仿宋" w:hAnsi="仿宋" w:eastAsia="仿宋" w:cs="仿宋"/>
                <w:b/>
                <w:sz w:val="24"/>
                <w:szCs w:val="24"/>
                <w:lang w:eastAsia="zh-Hans"/>
              </w:rPr>
              <w:t>0840296280</w:t>
            </w:r>
          </w:p>
        </w:tc>
        <w:tc>
          <w:tcPr>
            <w:tcW w:w="1444" w:type="dxa"/>
            <w:tcBorders>
              <w:top w:val="single" w:color="auto" w:sz="4" w:space="0"/>
              <w:left w:val="single" w:color="auto" w:sz="4" w:space="0"/>
              <w:bottom w:val="single" w:color="auto" w:sz="4" w:space="0"/>
              <w:right w:val="single" w:color="auto" w:sz="2"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Hans"/>
              </w:rPr>
              <w:t>liyue727@qq.com</w:t>
            </w:r>
          </w:p>
        </w:tc>
        <w:tc>
          <w:tcPr>
            <w:tcW w:w="1413" w:type="dxa"/>
            <w:tcBorders>
              <w:top w:val="single" w:color="auto" w:sz="4" w:space="0"/>
              <w:left w:val="single" w:color="auto" w:sz="2" w:space="0"/>
              <w:bottom w:val="single" w:color="auto" w:sz="4" w:space="0"/>
              <w:right w:val="single" w:color="auto" w:sz="4" w:space="0"/>
            </w:tcBorders>
          </w:tcPr>
          <w:p>
            <w:pPr>
              <w:spacing w:before="100" w:beforeAutospacing="1" w:after="100" w:afterAutospacing="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仿宋" w:eastAsia="仿宋" w:cs="仿宋"/>
                <w:b/>
                <w:bCs/>
                <w:sz w:val="28"/>
                <w:szCs w:val="28"/>
              </w:rPr>
            </w:pPr>
            <w:r>
              <w:rPr>
                <w:rFonts w:hint="eastAsia" w:ascii="仿宋" w:eastAsia="仿宋" w:cs="仿宋"/>
                <w:b/>
                <w:bCs/>
                <w:sz w:val="28"/>
                <w:szCs w:val="28"/>
              </w:rPr>
              <w:t>4</w:t>
            </w:r>
          </w:p>
        </w:tc>
        <w:tc>
          <w:tcPr>
            <w:tcW w:w="961"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马雪央</w:t>
            </w:r>
          </w:p>
        </w:tc>
        <w:tc>
          <w:tcPr>
            <w:tcW w:w="851"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志愿者</w:t>
            </w:r>
          </w:p>
        </w:tc>
        <w:tc>
          <w:tcPr>
            <w:tcW w:w="1398"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汉语国际教育</w:t>
            </w:r>
          </w:p>
        </w:tc>
        <w:tc>
          <w:tcPr>
            <w:tcW w:w="1410"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18787091372</w:t>
            </w:r>
          </w:p>
        </w:tc>
        <w:tc>
          <w:tcPr>
            <w:tcW w:w="1444" w:type="dxa"/>
            <w:tcBorders>
              <w:top w:val="single" w:color="auto" w:sz="4" w:space="0"/>
              <w:left w:val="single" w:color="auto" w:sz="4" w:space="0"/>
              <w:bottom w:val="single" w:color="auto" w:sz="4" w:space="0"/>
              <w:right w:val="single" w:color="auto" w:sz="2"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coco1997y@163.com</w:t>
            </w:r>
          </w:p>
        </w:tc>
        <w:tc>
          <w:tcPr>
            <w:tcW w:w="1413" w:type="dxa"/>
            <w:tcBorders>
              <w:top w:val="single" w:color="auto" w:sz="4" w:space="0"/>
              <w:left w:val="single" w:color="auto" w:sz="2" w:space="0"/>
              <w:bottom w:val="single" w:color="auto" w:sz="4" w:space="0"/>
              <w:right w:val="single" w:color="auto" w:sz="4" w:space="0"/>
            </w:tcBorders>
          </w:tcPr>
          <w:p>
            <w:pPr>
              <w:spacing w:before="100" w:beforeAutospacing="1" w:after="100" w:afterAutospacing="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仿宋" w:eastAsia="仿宋" w:cs="仿宋"/>
                <w:b/>
                <w:bCs/>
                <w:sz w:val="28"/>
                <w:szCs w:val="28"/>
              </w:rPr>
            </w:pPr>
            <w:r>
              <w:rPr>
                <w:rFonts w:hint="eastAsia" w:ascii="仿宋" w:eastAsia="仿宋" w:cs="仿宋"/>
                <w:b/>
                <w:bCs/>
                <w:sz w:val="28"/>
                <w:szCs w:val="28"/>
              </w:rPr>
              <w:t>5</w:t>
            </w:r>
          </w:p>
        </w:tc>
        <w:tc>
          <w:tcPr>
            <w:tcW w:w="961"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许嘉杰</w:t>
            </w:r>
          </w:p>
        </w:tc>
        <w:tc>
          <w:tcPr>
            <w:tcW w:w="851"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rPr>
              <w:t>中国研究生</w:t>
            </w:r>
          </w:p>
        </w:tc>
        <w:tc>
          <w:tcPr>
            <w:tcW w:w="1398"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汉语国际教育</w:t>
            </w:r>
          </w:p>
        </w:tc>
        <w:tc>
          <w:tcPr>
            <w:tcW w:w="1410"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13759175722</w:t>
            </w:r>
          </w:p>
        </w:tc>
        <w:tc>
          <w:tcPr>
            <w:tcW w:w="1444" w:type="dxa"/>
            <w:tcBorders>
              <w:top w:val="single" w:color="auto" w:sz="4" w:space="0"/>
              <w:left w:val="single" w:color="auto" w:sz="4" w:space="0"/>
              <w:bottom w:val="single" w:color="auto" w:sz="4" w:space="0"/>
              <w:right w:val="single" w:color="auto" w:sz="2"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lang w:val="en-US" w:eastAsia="zh-CN"/>
              </w:rPr>
              <w:t>xu_jiajiexjj@163.com</w:t>
            </w:r>
          </w:p>
        </w:tc>
        <w:tc>
          <w:tcPr>
            <w:tcW w:w="1413" w:type="dxa"/>
            <w:tcBorders>
              <w:top w:val="single" w:color="auto" w:sz="4" w:space="0"/>
              <w:left w:val="single" w:color="auto" w:sz="2" w:space="0"/>
              <w:bottom w:val="single" w:color="auto" w:sz="4" w:space="0"/>
              <w:right w:val="single" w:color="auto" w:sz="4" w:space="0"/>
            </w:tcBorders>
          </w:tcPr>
          <w:p>
            <w:pPr>
              <w:spacing w:before="100" w:beforeAutospacing="1" w:after="100" w:afterAutospacing="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仿宋" w:eastAsia="仿宋" w:cs="仿宋"/>
                <w:b/>
                <w:bCs/>
                <w:sz w:val="28"/>
                <w:szCs w:val="28"/>
              </w:rPr>
            </w:pPr>
            <w:r>
              <w:rPr>
                <w:rFonts w:hint="eastAsia" w:ascii="仿宋" w:eastAsia="仿宋" w:cs="仿宋"/>
                <w:b/>
                <w:bCs/>
                <w:sz w:val="28"/>
                <w:szCs w:val="28"/>
              </w:rPr>
              <w:t>6</w:t>
            </w:r>
          </w:p>
        </w:tc>
        <w:tc>
          <w:tcPr>
            <w:tcW w:w="961"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rPr>
              <w:t xml:space="preserve">桥妙玲（KIEU DIEU LINH） </w:t>
            </w:r>
          </w:p>
        </w:tc>
        <w:tc>
          <w:tcPr>
            <w:tcW w:w="851"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rPr>
              <w:t>硕士留学生</w:t>
            </w:r>
          </w:p>
        </w:tc>
        <w:tc>
          <w:tcPr>
            <w:tcW w:w="1398"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rPr>
              <w:t>汉语国际教育</w:t>
            </w:r>
          </w:p>
        </w:tc>
        <w:tc>
          <w:tcPr>
            <w:tcW w:w="1410" w:type="dxa"/>
            <w:tcBorders>
              <w:top w:val="single" w:color="auto" w:sz="4" w:space="0"/>
              <w:left w:val="single" w:color="auto" w:sz="4" w:space="0"/>
              <w:bottom w:val="single" w:color="auto" w:sz="4" w:space="0"/>
              <w:right w:val="single" w:color="auto" w:sz="4"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rPr>
              <w:t>+84 394968712</w:t>
            </w:r>
          </w:p>
        </w:tc>
        <w:tc>
          <w:tcPr>
            <w:tcW w:w="1444" w:type="dxa"/>
            <w:tcBorders>
              <w:top w:val="single" w:color="auto" w:sz="4" w:space="0"/>
              <w:left w:val="single" w:color="auto" w:sz="4" w:space="0"/>
              <w:bottom w:val="single" w:color="auto" w:sz="4" w:space="0"/>
              <w:right w:val="single" w:color="auto" w:sz="2" w:space="0"/>
            </w:tcBorders>
            <w:vAlign w:val="top"/>
          </w:tcPr>
          <w:p>
            <w:pPr>
              <w:spacing w:line="348" w:lineRule="auto"/>
              <w:rPr>
                <w:rFonts w:hint="eastAsia" w:ascii="仿宋" w:hAnsi="仿宋" w:eastAsia="仿宋" w:cs="仿宋"/>
                <w:b/>
                <w:bCs/>
                <w:sz w:val="24"/>
                <w:szCs w:val="24"/>
              </w:rPr>
            </w:pPr>
            <w:r>
              <w:rPr>
                <w:rFonts w:hint="eastAsia" w:ascii="仿宋" w:hAnsi="仿宋" w:eastAsia="仿宋" w:cs="仿宋"/>
                <w:b/>
                <w:sz w:val="24"/>
                <w:szCs w:val="24"/>
              </w:rPr>
              <w:t>qiaomiaoling1694@gmail.com</w:t>
            </w:r>
          </w:p>
        </w:tc>
        <w:tc>
          <w:tcPr>
            <w:tcW w:w="1413" w:type="dxa"/>
            <w:tcBorders>
              <w:top w:val="single" w:color="auto" w:sz="4" w:space="0"/>
              <w:left w:val="single" w:color="auto" w:sz="2" w:space="0"/>
              <w:bottom w:val="single" w:color="auto" w:sz="4" w:space="0"/>
              <w:right w:val="single" w:color="auto" w:sz="4" w:space="0"/>
            </w:tcBorders>
          </w:tcPr>
          <w:p>
            <w:pPr>
              <w:spacing w:before="100" w:beforeAutospacing="1" w:after="100" w:afterAutospacing="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359" w:type="dxa"/>
            <w:gridSpan w:val="7"/>
            <w:tcBorders>
              <w:top w:val="single" w:color="auto" w:sz="4" w:space="0"/>
              <w:left w:val="single" w:color="auto" w:sz="4" w:space="0"/>
              <w:bottom w:val="single" w:color="auto" w:sz="4" w:space="0"/>
              <w:right w:val="single" w:color="auto" w:sz="4" w:space="0"/>
            </w:tcBorders>
          </w:tcPr>
          <w:p>
            <w:pPr>
              <w:adjustRightInd w:val="0"/>
              <w:snapToGrid w:val="0"/>
              <w:rPr>
                <w:rFonts w:ascii="仿宋" w:eastAsia="仿宋" w:cs="仿宋"/>
                <w:sz w:val="24"/>
              </w:rPr>
            </w:pPr>
            <w:r>
              <w:rPr>
                <w:rFonts w:hint="eastAsia" w:ascii="仿宋" w:eastAsia="仿宋" w:cs="仿宋"/>
                <w:sz w:val="24"/>
              </w:rPr>
              <w:t>团队成员/个人简介（包括相关教学研究及实践情况介绍，不超过300字）：</w:t>
            </w:r>
          </w:p>
          <w:p>
            <w:pPr>
              <w:spacing w:line="348" w:lineRule="auto"/>
              <w:rPr>
                <w:rFonts w:hint="eastAsia" w:ascii="仿宋" w:hAnsi="仿宋" w:eastAsia="仿宋" w:cs="仿宋"/>
                <w:b w:val="0"/>
                <w:bCs/>
                <w:sz w:val="21"/>
                <w:szCs w:val="21"/>
                <w:lang w:val="en-US" w:eastAsia="zh-CN"/>
              </w:rPr>
            </w:pPr>
            <w:r>
              <w:rPr>
                <w:rFonts w:hint="eastAsia" w:ascii="仿宋" w:hAnsi="仿宋" w:eastAsia="仿宋" w:cs="仿宋"/>
                <w:b/>
                <w:bCs w:val="0"/>
                <w:sz w:val="21"/>
                <w:szCs w:val="21"/>
                <w:lang w:val="en-US" w:eastAsia="zh-CN"/>
              </w:rPr>
              <w:t>董玮，</w:t>
            </w:r>
            <w:r>
              <w:rPr>
                <w:rFonts w:hint="eastAsia" w:ascii="仿宋" w:hAnsi="仿宋" w:eastAsia="仿宋" w:cs="仿宋"/>
                <w:b w:val="0"/>
                <w:bCs/>
                <w:sz w:val="21"/>
                <w:szCs w:val="21"/>
                <w:lang w:val="en-US" w:eastAsia="zh-CN"/>
              </w:rPr>
              <w:t>云南师范大学讲师，中国文化课程建设负责人，从事中国文化教学十年，曾多次获得校级、省级教学奖项。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000000" w:themeColor="text1"/>
                <w:sz w:val="21"/>
                <w:szCs w:val="21"/>
                <w:lang w:bidi="th-TH"/>
                <w14:textFill>
                  <w14:solidFill>
                    <w14:schemeClr w14:val="tx1"/>
                  </w14:solidFill>
                </w14:textFill>
              </w:rPr>
            </w:pPr>
            <w:r>
              <w:rPr>
                <w:rFonts w:hint="eastAsia" w:ascii="仿宋" w:hAnsi="仿宋" w:eastAsia="仿宋" w:cs="仿宋"/>
                <w:b/>
                <w:bCs w:val="0"/>
                <w:color w:val="000000" w:themeColor="text1"/>
                <w:sz w:val="21"/>
                <w:szCs w:val="21"/>
                <w:lang w:bidi="th-TH"/>
                <w14:textFill>
                  <w14:solidFill>
                    <w14:schemeClr w14:val="tx1"/>
                  </w14:solidFill>
                </w14:textFill>
              </w:rPr>
              <w:t>许慧珠，</w:t>
            </w:r>
            <w:r>
              <w:rPr>
                <w:rFonts w:hint="eastAsia" w:ascii="仿宋" w:hAnsi="仿宋" w:eastAsia="仿宋" w:cs="仿宋"/>
                <w:b w:val="0"/>
                <w:bCs/>
                <w:color w:val="000000" w:themeColor="text1"/>
                <w:sz w:val="21"/>
                <w:szCs w:val="21"/>
                <w:lang w:bidi="th-TH"/>
                <w14:textFill>
                  <w14:solidFill>
                    <w14:schemeClr w14:val="tx1"/>
                  </w14:solidFill>
                </w14:textFill>
              </w:rPr>
              <w:t>华东师范大学汉语国际教育硕士。</w:t>
            </w:r>
            <w:r>
              <w:rPr>
                <w:rFonts w:hint="eastAsia" w:ascii="仿宋" w:hAnsi="仿宋" w:eastAsia="仿宋" w:cs="仿宋"/>
                <w:b w:val="0"/>
                <w:bCs/>
                <w:color w:val="000000" w:themeColor="text1"/>
                <w:sz w:val="21"/>
                <w:szCs w:val="21"/>
                <w:lang w:val="en-US" w:eastAsia="zh-CN" w:bidi="th-TH"/>
                <w14:textFill>
                  <w14:solidFill>
                    <w14:schemeClr w14:val="tx1"/>
                  </w14:solidFill>
                </w14:textFill>
              </w:rPr>
              <w:t>现在在</w:t>
            </w:r>
            <w:r>
              <w:rPr>
                <w:rFonts w:hint="eastAsia" w:ascii="仿宋" w:hAnsi="仿宋" w:eastAsia="仿宋" w:cs="仿宋"/>
                <w:b w:val="0"/>
                <w:bCs/>
                <w:color w:val="000000" w:themeColor="text1"/>
                <w:sz w:val="21"/>
                <w:szCs w:val="21"/>
                <w:lang w:bidi="th-TH"/>
                <w14:textFill>
                  <w14:solidFill>
                    <w14:schemeClr w14:val="tx1"/>
                  </w14:solidFill>
                </w14:textFill>
              </w:rPr>
              <w:t>清迈大学孔子学院以及清迈孔院教学点担任泰方本土教师。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000000" w:themeColor="text1"/>
                <w:sz w:val="21"/>
                <w:szCs w:val="21"/>
                <w:highlight w:val="none"/>
                <w:shd w:val="clear" w:color="auto" w:fill="auto"/>
                <w14:textFill>
                  <w14:solidFill>
                    <w14:schemeClr w14:val="tx1"/>
                  </w14:solidFill>
                </w14:textFill>
              </w:rPr>
            </w:pPr>
            <w:r>
              <w:rPr>
                <w:rFonts w:hint="eastAsia" w:ascii="仿宋" w:hAnsi="仿宋" w:eastAsia="仿宋" w:cs="仿宋"/>
                <w:b/>
                <w:bCs w:val="0"/>
                <w:color w:val="000000" w:themeColor="text1"/>
                <w:sz w:val="21"/>
                <w:szCs w:val="21"/>
                <w:highlight w:val="none"/>
                <w:shd w:val="clear" w:color="auto" w:fill="auto"/>
                <w14:textFill>
                  <w14:solidFill>
                    <w14:schemeClr w14:val="tx1"/>
                  </w14:solidFill>
                </w14:textFill>
              </w:rPr>
              <w:t>李玥</w:t>
            </w:r>
            <w:r>
              <w:rPr>
                <w:rFonts w:hint="eastAsia" w:ascii="仿宋" w:hAnsi="仿宋" w:eastAsia="仿宋" w:cs="仿宋"/>
                <w:b/>
                <w:bCs w:val="0"/>
                <w:color w:val="000000" w:themeColor="text1"/>
                <w:sz w:val="21"/>
                <w:szCs w:val="21"/>
                <w:highlight w:val="none"/>
                <w:shd w:val="clear" w:color="auto" w:fill="auto"/>
                <w:lang w:eastAsia="zh-CN"/>
                <w14:textFill>
                  <w14:solidFill>
                    <w14:schemeClr w14:val="tx1"/>
                  </w14:solidFill>
                </w14:textFill>
              </w:rPr>
              <w:t>，</w:t>
            </w:r>
            <w:r>
              <w:rPr>
                <w:rFonts w:hint="eastAsia" w:ascii="仿宋" w:hAnsi="仿宋" w:eastAsia="仿宋" w:cs="仿宋"/>
                <w:b w:val="0"/>
                <w:bCs/>
                <w:color w:val="000000" w:themeColor="text1"/>
                <w:sz w:val="21"/>
                <w:szCs w:val="21"/>
                <w:highlight w:val="none"/>
                <w:shd w:val="clear" w:color="auto" w:fill="auto"/>
                <w14:textFill>
                  <w14:solidFill>
                    <w14:schemeClr w14:val="tx1"/>
                  </w14:solidFill>
                </w14:textFill>
              </w:rPr>
              <w:t>中国地质大学（武汉）</w:t>
            </w:r>
            <w:r>
              <w:rPr>
                <w:rFonts w:hint="eastAsia" w:ascii="仿宋" w:hAnsi="仿宋" w:eastAsia="仿宋" w:cs="仿宋"/>
                <w:b w:val="0"/>
                <w:bCs/>
                <w:color w:val="000000" w:themeColor="text1"/>
                <w:sz w:val="21"/>
                <w:szCs w:val="21"/>
                <w:highlight w:val="none"/>
                <w:shd w:val="clear" w:color="auto" w:fill="auto"/>
                <w:lang w:val="en-US" w:eastAsia="zh-Hans"/>
                <w14:textFill>
                  <w14:solidFill>
                    <w14:schemeClr w14:val="tx1"/>
                  </w14:solidFill>
                </w14:textFill>
              </w:rPr>
              <w:t>传播学硕士，</w:t>
            </w:r>
            <w:r>
              <w:rPr>
                <w:rFonts w:hint="eastAsia" w:ascii="仿宋" w:hAnsi="仿宋" w:eastAsia="仿宋" w:cs="仿宋"/>
                <w:b w:val="0"/>
                <w:bCs/>
                <w:color w:val="000000" w:themeColor="text1"/>
                <w:sz w:val="21"/>
                <w:szCs w:val="21"/>
                <w:highlight w:val="none"/>
                <w:shd w:val="clear" w:color="auto" w:fill="auto"/>
                <w14:textFill>
                  <w14:solidFill>
                    <w14:schemeClr w14:val="tx1"/>
                  </w14:solidFill>
                </w14:textFill>
              </w:rPr>
              <w:t>国际教育学院</w:t>
            </w:r>
            <w:r>
              <w:rPr>
                <w:rFonts w:hint="eastAsia" w:ascii="仿宋" w:hAnsi="仿宋" w:eastAsia="仿宋" w:cs="仿宋"/>
                <w:b w:val="0"/>
                <w:bCs/>
                <w:color w:val="000000" w:themeColor="text1"/>
                <w:sz w:val="21"/>
                <w:szCs w:val="21"/>
                <w:highlight w:val="none"/>
                <w:shd w:val="clear" w:color="auto" w:fill="auto"/>
                <w:lang w:val="en-US" w:eastAsia="zh-Hans"/>
                <w14:textFill>
                  <w14:solidFill>
                    <w14:schemeClr w14:val="tx1"/>
                  </w14:solidFill>
                </w14:textFill>
              </w:rPr>
              <w:t>专职中文</w:t>
            </w:r>
            <w:r>
              <w:rPr>
                <w:rFonts w:hint="eastAsia" w:ascii="仿宋" w:hAnsi="仿宋" w:eastAsia="仿宋" w:cs="仿宋"/>
                <w:b w:val="0"/>
                <w:bCs/>
                <w:color w:val="000000" w:themeColor="text1"/>
                <w:sz w:val="21"/>
                <w:szCs w:val="21"/>
                <w:highlight w:val="none"/>
                <w:shd w:val="clear" w:color="auto" w:fill="auto"/>
                <w14:textFill>
                  <w14:solidFill>
                    <w14:schemeClr w14:val="tx1"/>
                  </w14:solidFill>
                </w14:textFill>
              </w:rPr>
              <w:t>教师</w:t>
            </w:r>
            <w:r>
              <w:rPr>
                <w:rFonts w:hint="eastAsia" w:ascii="仿宋" w:hAnsi="仿宋" w:eastAsia="仿宋" w:cs="仿宋"/>
                <w:b w:val="0"/>
                <w:bCs/>
                <w:color w:val="000000" w:themeColor="text1"/>
                <w:sz w:val="21"/>
                <w:szCs w:val="21"/>
                <w:highlight w:val="none"/>
                <w:shd w:val="clear" w:color="auto" w:fill="auto"/>
                <w:lang w:eastAsia="zh-Hans"/>
                <w14:textFill>
                  <w14:solidFill>
                    <w14:schemeClr w14:val="tx1"/>
                  </w14:solidFill>
                </w14:textFill>
              </w:rPr>
              <w:t>。</w:t>
            </w:r>
            <w:r>
              <w:rPr>
                <w:rFonts w:hint="eastAsia" w:ascii="仿宋" w:hAnsi="仿宋" w:eastAsia="仿宋" w:cs="仿宋"/>
                <w:b w:val="0"/>
                <w:bCs/>
                <w:color w:val="000000" w:themeColor="text1"/>
                <w:sz w:val="21"/>
                <w:szCs w:val="21"/>
                <w:highlight w:val="none"/>
                <w:shd w:val="clear" w:color="auto" w:fill="auto"/>
                <w14:textFill>
                  <w14:solidFill>
                    <w14:schemeClr w14:val="tx1"/>
                  </w14:solidFill>
                </w14:textFill>
              </w:rPr>
              <w:t>现任泰国清迈大学孔子学院公派教师。</w:t>
            </w:r>
          </w:p>
          <w:p>
            <w:pPr>
              <w:spacing w:line="348" w:lineRule="auto"/>
              <w:rPr>
                <w:rFonts w:hint="eastAsia" w:ascii="仿宋" w:hAnsi="仿宋" w:eastAsia="仿宋" w:cs="仿宋"/>
                <w:b w:val="0"/>
                <w:bCs/>
                <w:sz w:val="21"/>
                <w:szCs w:val="21"/>
                <w:lang w:val="en-US" w:eastAsia="zh-CN"/>
              </w:rPr>
            </w:pPr>
            <w:r>
              <w:rPr>
                <w:rFonts w:hint="eastAsia" w:ascii="仿宋" w:hAnsi="仿宋" w:eastAsia="仿宋" w:cs="仿宋"/>
                <w:b/>
                <w:bCs w:val="0"/>
                <w:sz w:val="21"/>
                <w:szCs w:val="21"/>
                <w:lang w:val="en-US" w:eastAsia="zh-CN"/>
              </w:rPr>
              <w:t>马雪央</w:t>
            </w:r>
            <w:r>
              <w:rPr>
                <w:rFonts w:hint="eastAsia" w:ascii="仿宋" w:hAnsi="仿宋" w:eastAsia="仿宋" w:cs="仿宋"/>
                <w:b w:val="0"/>
                <w:bCs/>
                <w:sz w:val="21"/>
                <w:szCs w:val="21"/>
                <w:lang w:val="en-US" w:eastAsia="zh-CN"/>
              </w:rPr>
              <w:t>，云南师范大学华文学院汉语国际教育学院硕士研究生，清迈大学孔子学院汉语教师志愿者。</w:t>
            </w:r>
          </w:p>
          <w:p>
            <w:pPr>
              <w:spacing w:line="348" w:lineRule="auto"/>
              <w:rPr>
                <w:rFonts w:hint="eastAsia" w:ascii="仿宋" w:hAnsi="仿宋" w:eastAsia="仿宋" w:cs="仿宋"/>
                <w:b w:val="0"/>
                <w:bCs/>
                <w:sz w:val="21"/>
                <w:szCs w:val="21"/>
                <w:lang w:val="en-US" w:eastAsia="zh-CN"/>
              </w:rPr>
            </w:pPr>
            <w:r>
              <w:rPr>
                <w:rFonts w:hint="eastAsia" w:ascii="仿宋" w:hAnsi="仿宋" w:eastAsia="仿宋" w:cs="仿宋"/>
                <w:b/>
                <w:bCs w:val="0"/>
                <w:sz w:val="21"/>
                <w:szCs w:val="21"/>
                <w:lang w:val="en-US" w:eastAsia="zh-CN"/>
              </w:rPr>
              <w:t>许嘉杰，</w:t>
            </w:r>
            <w:r>
              <w:rPr>
                <w:rFonts w:hint="eastAsia" w:ascii="仿宋" w:hAnsi="仿宋" w:eastAsia="仿宋" w:cs="仿宋"/>
                <w:b w:val="0"/>
                <w:bCs/>
                <w:sz w:val="21"/>
                <w:szCs w:val="21"/>
                <w:lang w:val="en-US" w:eastAsia="zh-CN"/>
              </w:rPr>
              <w:t>云南师范大学华文学院汉语国际教育专业硕士研究生，曾获全国第二届“汉语+”国际中文教育教学技能大赛一等奖等奖项。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s="宋体"/>
                <w:szCs w:val="21"/>
              </w:rPr>
            </w:pPr>
            <w:r>
              <w:rPr>
                <w:rFonts w:hint="eastAsia" w:ascii="仿宋" w:hAnsi="仿宋" w:eastAsia="仿宋" w:cs="仿宋"/>
                <w:b/>
                <w:bCs w:val="0"/>
                <w:sz w:val="21"/>
                <w:szCs w:val="21"/>
              </w:rPr>
              <w:t>桥妙玲，</w:t>
            </w:r>
            <w:r>
              <w:rPr>
                <w:rFonts w:hint="eastAsia" w:ascii="仿宋" w:hAnsi="仿宋" w:eastAsia="仿宋" w:cs="仿宋"/>
                <w:b w:val="0"/>
                <w:bCs/>
                <w:sz w:val="21"/>
                <w:szCs w:val="21"/>
              </w:rPr>
              <w:t>云南师范大学华文学院汉语国际教育专业硕士留学生。希望通过自己的学习和实践，不断提高专业素养和教学能力，为中外交流搭起友谊的桥梁。</w:t>
            </w:r>
          </w:p>
          <w:p>
            <w:pPr>
              <w:keepNext w:val="0"/>
              <w:keepLines w:val="0"/>
              <w:pageBreakBefore w:val="0"/>
              <w:widowControl w:val="0"/>
              <w:kinsoku/>
              <w:wordWrap/>
              <w:overflowPunct/>
              <w:topLinePunct w:val="0"/>
              <w:autoSpaceDE/>
              <w:autoSpaceDN/>
              <w:bidi w:val="0"/>
              <w:spacing w:line="360" w:lineRule="auto"/>
              <w:textAlignment w:val="auto"/>
            </w:pPr>
          </w:p>
          <w:p>
            <w:pPr>
              <w:spacing w:before="100" w:beforeAutospacing="1" w:after="100" w:afterAutospacing="1"/>
              <w:rPr>
                <w:rFonts w:ascii="宋体" w:cs="宋体"/>
                <w:szCs w:val="21"/>
              </w:rPr>
            </w:pPr>
          </w:p>
          <w:p>
            <w:pPr>
              <w:spacing w:before="100" w:beforeAutospacing="1" w:after="100" w:afterAutospacing="1"/>
              <w:rPr>
                <w:rFonts w:ascii="宋体" w:cs="宋体"/>
                <w:szCs w:val="21"/>
              </w:rPr>
            </w:pPr>
          </w:p>
          <w:p>
            <w:pPr>
              <w:spacing w:before="100" w:beforeAutospacing="1" w:after="100" w:afterAutospacing="1"/>
              <w:rPr>
                <w:rFonts w:ascii="宋体" w:cs="宋体"/>
                <w:szCs w:val="21"/>
              </w:rPr>
            </w:pPr>
          </w:p>
          <w:p>
            <w:pPr>
              <w:spacing w:before="100" w:beforeAutospacing="1" w:after="100" w:afterAutospacing="1"/>
              <w:rPr>
                <w:rFonts w:ascii="宋体" w:cs="宋体"/>
                <w:szCs w:val="21"/>
              </w:rPr>
            </w:pPr>
          </w:p>
          <w:p>
            <w:pPr>
              <w:spacing w:before="100" w:beforeAutospacing="1" w:after="100" w:afterAutospacing="1"/>
              <w:rPr>
                <w:rFonts w:ascii="宋体" w:cs="宋体"/>
                <w:szCs w:val="21"/>
              </w:rPr>
            </w:pPr>
          </w:p>
          <w:p>
            <w:pPr>
              <w:spacing w:before="100" w:beforeAutospacing="1" w:after="100" w:afterAutospacing="1"/>
              <w:rPr>
                <w:rFonts w:ascii="宋体" w:cs="宋体"/>
                <w:szCs w:val="21"/>
              </w:rPr>
            </w:pPr>
          </w:p>
          <w:p>
            <w:pPr>
              <w:spacing w:before="100" w:beforeAutospacing="1" w:after="100" w:afterAutospacing="1"/>
              <w:rPr>
                <w:rFonts w:ascii="宋体" w:cs="宋体"/>
                <w:szCs w:val="21"/>
              </w:rPr>
            </w:pPr>
          </w:p>
        </w:tc>
      </w:tr>
    </w:tbl>
    <w:p>
      <w:pPr>
        <w:widowControl/>
        <w:spacing w:before="100" w:beforeAutospacing="1" w:after="100" w:afterAutospacing="1" w:line="560" w:lineRule="exact"/>
        <w:jc w:val="left"/>
        <w:rPr>
          <w:rFonts w:ascii="仿宋" w:eastAsia="仿宋" w:cs="仿宋"/>
          <w:b/>
          <w:sz w:val="28"/>
          <w:szCs w:val="28"/>
        </w:rPr>
      </w:pPr>
      <w:r>
        <w:rPr>
          <w:rFonts w:hint="eastAsia" w:ascii="仿宋" w:eastAsia="仿宋" w:cs="仿宋"/>
          <w:b/>
          <w:sz w:val="28"/>
          <w:szCs w:val="28"/>
        </w:rPr>
        <w:t>三、学期/教学周期教学设计方案</w:t>
      </w:r>
    </w:p>
    <w:tbl>
      <w:tblPr>
        <w:tblStyle w:val="2"/>
        <w:tblW w:w="8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8359" w:type="dxa"/>
            <w:tcBorders>
              <w:top w:val="single" w:color="auto" w:sz="4" w:space="0"/>
              <w:left w:val="single" w:color="auto" w:sz="4" w:space="0"/>
              <w:bottom w:val="single" w:color="auto" w:sz="4" w:space="0"/>
              <w:right w:val="single" w:color="auto" w:sz="4" w:space="0"/>
            </w:tcBorders>
          </w:tcPr>
          <w:p>
            <w:pPr>
              <w:spacing w:before="156" w:beforeLines="50" w:after="100" w:afterAutospacing="1" w:line="360" w:lineRule="auto"/>
              <w:rPr>
                <w:rFonts w:ascii="仿宋" w:eastAsia="仿宋" w:cs="仿宋"/>
                <w:b/>
                <w:sz w:val="24"/>
              </w:rPr>
            </w:pPr>
            <w:r>
              <w:rPr>
                <w:rFonts w:hint="eastAsia" w:ascii="仿宋" w:eastAsia="仿宋" w:cs="仿宋"/>
                <w:b/>
                <w:sz w:val="24"/>
              </w:rPr>
              <w:t>1.总体描述</w:t>
            </w:r>
            <w:r>
              <w:rPr>
                <w:rFonts w:hint="eastAsia" w:ascii="仿宋" w:eastAsia="仿宋" w:cs="仿宋"/>
                <w:sz w:val="24"/>
              </w:rPr>
              <w:t>（介绍授课类型及授课主题，阐述方案设计原则和教学预期目标。）</w:t>
            </w:r>
          </w:p>
          <w:p>
            <w:pPr>
              <w:spacing w:before="156" w:beforeLines="50" w:after="100" w:afterAutospacing="1" w:line="360" w:lineRule="auto"/>
              <w:ind w:firstLine="481"/>
              <w:rPr>
                <w:rFonts w:hint="eastAsia" w:ascii="仿宋" w:eastAsia="仿宋" w:cs="仿宋"/>
                <w:b w:val="0"/>
                <w:bCs/>
                <w:sz w:val="24"/>
                <w:lang w:val="en-US" w:eastAsia="zh-CN"/>
              </w:rPr>
            </w:pPr>
            <w:r>
              <w:rPr>
                <w:rFonts w:hint="eastAsia" w:ascii="仿宋" w:eastAsia="仿宋" w:cs="仿宋"/>
                <w:b w:val="0"/>
                <w:bCs/>
                <w:sz w:val="24"/>
                <w:lang w:val="en-US" w:eastAsia="zh-CN"/>
              </w:rPr>
              <w:t>中国文化通论课为云南师范大学华文学院留学生各方向必修专业选修课。本课程以大二、大三各国留学生为主要授课对象，以中国传统文化为主要授课内容。目前本课程已经进行了2年的课程建设，在课程内容、课程结构和授课方式上都进行了大量的整理和创新。</w:t>
            </w:r>
          </w:p>
          <w:p>
            <w:pPr>
              <w:spacing w:before="156" w:beforeLines="50" w:after="100" w:afterAutospacing="1" w:line="360" w:lineRule="auto"/>
              <w:ind w:firstLine="481"/>
              <w:rPr>
                <w:rFonts w:hint="eastAsia" w:ascii="仿宋" w:eastAsia="仿宋" w:cs="仿宋"/>
                <w:b w:val="0"/>
                <w:bCs/>
                <w:sz w:val="24"/>
                <w:lang w:val="en-US" w:eastAsia="zh-CN"/>
              </w:rPr>
            </w:pPr>
            <w:r>
              <w:rPr>
                <w:rFonts w:hint="eastAsia" w:ascii="仿宋" w:eastAsia="仿宋" w:cs="仿宋"/>
                <w:b w:val="0"/>
                <w:bCs/>
                <w:sz w:val="24"/>
                <w:lang w:val="en-US" w:eastAsia="zh-CN"/>
              </w:rPr>
              <w:t>目前中国文化通论课的设计原则，是依托模块教学理论，对课程内容模块化，通过各个教学模块之间的相互配合，使学生能够在有限的教学时间中，对中国文化进行较为全面的认识。同时，课程特别加强了中国传统文化和现代中国之间的联系，尽量避免类似课程和中国现实之间的“脱节感”，让学生体会到中国当代文化繁荣与传统文化之间的密切联系。</w:t>
            </w:r>
          </w:p>
          <w:p>
            <w:pPr>
              <w:spacing w:before="156" w:beforeLines="50" w:after="100" w:afterAutospacing="1" w:line="360" w:lineRule="auto"/>
              <w:ind w:firstLine="481"/>
              <w:rPr>
                <w:rFonts w:hint="eastAsia" w:ascii="仿宋" w:eastAsia="仿宋" w:cs="仿宋"/>
                <w:b/>
                <w:sz w:val="24"/>
                <w:lang w:val="en-US" w:eastAsia="zh-CN"/>
              </w:rPr>
            </w:pPr>
            <w:r>
              <w:rPr>
                <w:rFonts w:hint="eastAsia" w:ascii="仿宋" w:eastAsia="仿宋" w:cs="仿宋"/>
                <w:b w:val="0"/>
                <w:bCs/>
                <w:sz w:val="24"/>
                <w:lang w:val="en-US" w:eastAsia="zh-CN"/>
              </w:rPr>
              <w:t>中国文化通论课，有利于加深留学生对中国文化的理解和认同，并为学生未来继续了解中国奠定基础。</w:t>
            </w:r>
          </w:p>
          <w:p>
            <w:pPr>
              <w:spacing w:before="156" w:beforeLines="50" w:after="100" w:afterAutospacing="1" w:line="360" w:lineRule="auto"/>
              <w:rPr>
                <w:rFonts w:ascii="仿宋" w:eastAsia="仿宋" w:cs="仿宋"/>
                <w:sz w:val="24"/>
              </w:rPr>
            </w:pPr>
            <w:r>
              <w:rPr>
                <w:rFonts w:hint="eastAsia" w:ascii="仿宋" w:eastAsia="仿宋" w:cs="仿宋"/>
                <w:b/>
                <w:sz w:val="24"/>
              </w:rPr>
              <w:t>2.学期/教学周期教学目标</w:t>
            </w:r>
            <w:r>
              <w:rPr>
                <w:rFonts w:hint="eastAsia" w:ascii="仿宋" w:eastAsia="仿宋" w:cs="仿宋"/>
                <w:bCs/>
                <w:sz w:val="24"/>
              </w:rPr>
              <w:t>（</w:t>
            </w:r>
            <w:r>
              <w:rPr>
                <w:rFonts w:hint="eastAsia" w:ascii="仿宋" w:eastAsia="仿宋" w:cs="仿宋"/>
                <w:sz w:val="24"/>
              </w:rPr>
              <w:t>说明学期/教学周期总体教学目标。）</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val="0"/>
                <w:bCs/>
                <w:sz w:val="24"/>
                <w:lang w:val="en-US" w:eastAsia="zh-CN"/>
              </w:rPr>
              <w:t>中国文化通论课程教学目标如下：</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val="0"/>
                <w:bCs/>
                <w:sz w:val="24"/>
                <w:lang w:val="en-US" w:eastAsia="zh-CN"/>
              </w:rPr>
              <w:t>（1）了解中国服饰、中国饮食、中国建筑等中国传统文化的发展历史和基本特点。</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val="0"/>
                <w:bCs/>
                <w:sz w:val="24"/>
                <w:lang w:val="en-US" w:eastAsia="zh-CN"/>
              </w:rPr>
              <w:t>（2）理解中国传统文化现象背后的深层文化含义</w:t>
            </w:r>
          </w:p>
          <w:p>
            <w:pPr>
              <w:spacing w:before="156" w:beforeLines="50" w:after="100" w:afterAutospacing="1" w:line="360" w:lineRule="auto"/>
              <w:rPr>
                <w:rFonts w:hint="default" w:ascii="仿宋" w:eastAsia="仿宋" w:cs="仿宋"/>
                <w:b w:val="0"/>
                <w:bCs/>
                <w:sz w:val="24"/>
                <w:lang w:val="en-US" w:eastAsia="zh-CN"/>
              </w:rPr>
            </w:pPr>
            <w:r>
              <w:rPr>
                <w:rFonts w:hint="eastAsia" w:ascii="仿宋" w:eastAsia="仿宋" w:cs="仿宋"/>
                <w:b w:val="0"/>
                <w:bCs/>
                <w:sz w:val="24"/>
                <w:lang w:val="en-US" w:eastAsia="zh-CN"/>
              </w:rPr>
              <w:t>（3）能够通过观察和体验，领会中国当代文化繁荣与中国传统文化的深层联系。</w:t>
            </w:r>
          </w:p>
          <w:p>
            <w:pPr>
              <w:spacing w:before="100" w:beforeAutospacing="1" w:after="100" w:afterAutospacing="1"/>
              <w:rPr>
                <w:rFonts w:ascii="仿宋" w:eastAsia="仿宋" w:cs="仿宋"/>
                <w:sz w:val="24"/>
              </w:rPr>
            </w:pPr>
            <w:r>
              <w:rPr>
                <w:rFonts w:hint="eastAsia" w:ascii="仿宋" w:eastAsia="仿宋" w:cs="仿宋"/>
                <w:b/>
                <w:sz w:val="24"/>
              </w:rPr>
              <w:t>3.总体教学过程</w:t>
            </w:r>
            <w:r>
              <w:rPr>
                <w:rFonts w:hint="eastAsia" w:ascii="仿宋" w:eastAsia="仿宋" w:cs="仿宋"/>
                <w:sz w:val="24"/>
              </w:rPr>
              <w:t>（1&gt;说明本学期/教学周期教学的主要内容、课时分配、设计理念与思路；2&gt;说明本学期/教学周期教学组织流程，包括课内、课外具体步骤与活动；3&gt;说明本学期/教学周期教学过程如何体现线上/线下教学特点、适应教学需求。）</w:t>
            </w:r>
          </w:p>
          <w:p>
            <w:pPr>
              <w:spacing w:before="156" w:beforeLines="50" w:after="100" w:afterAutospacing="1" w:line="360" w:lineRule="auto"/>
              <w:rPr>
                <w:rFonts w:hint="eastAsia" w:ascii="仿宋" w:eastAsia="仿宋" w:cs="仿宋"/>
                <w:b/>
                <w:bCs w:val="0"/>
                <w:sz w:val="24"/>
                <w:lang w:val="en-US" w:eastAsia="zh-CN"/>
              </w:rPr>
            </w:pPr>
            <w:r>
              <w:rPr>
                <w:rFonts w:hint="eastAsia" w:ascii="仿宋" w:eastAsia="仿宋" w:cs="仿宋"/>
                <w:b/>
                <w:bCs w:val="0"/>
                <w:sz w:val="24"/>
                <w:lang w:eastAsia="zh-CN"/>
              </w:rPr>
              <w:t>（</w:t>
            </w:r>
            <w:r>
              <w:rPr>
                <w:rFonts w:hint="eastAsia" w:ascii="仿宋" w:eastAsia="仿宋" w:cs="仿宋"/>
                <w:b/>
                <w:bCs w:val="0"/>
                <w:sz w:val="24"/>
                <w:lang w:val="en-US" w:eastAsia="zh-CN"/>
              </w:rPr>
              <w:t>1</w:t>
            </w:r>
            <w:r>
              <w:rPr>
                <w:rFonts w:hint="eastAsia" w:ascii="仿宋" w:eastAsia="仿宋" w:cs="仿宋"/>
                <w:b/>
                <w:bCs w:val="0"/>
                <w:sz w:val="24"/>
                <w:lang w:eastAsia="zh-CN"/>
              </w:rPr>
              <w:t>）</w:t>
            </w:r>
            <w:r>
              <w:rPr>
                <w:rFonts w:hint="eastAsia" w:ascii="仿宋" w:eastAsia="仿宋" w:cs="仿宋"/>
                <w:b/>
                <w:bCs w:val="0"/>
                <w:sz w:val="24"/>
                <w:lang w:val="en-US" w:eastAsia="zh-CN"/>
              </w:rPr>
              <w:t>中国文化通论课程教学内容主要按照模块理论的思路分配如下：</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bCs w:val="0"/>
                <w:sz w:val="24"/>
                <w:lang w:val="en-US" w:eastAsia="zh-CN"/>
              </w:rPr>
              <w:t>课程导论</w:t>
            </w:r>
            <w:r>
              <w:rPr>
                <w:rFonts w:hint="eastAsia" w:ascii="仿宋" w:eastAsia="仿宋" w:cs="仿宋"/>
                <w:b w:val="0"/>
                <w:bCs/>
                <w:sz w:val="24"/>
                <w:lang w:val="en-US" w:eastAsia="zh-CN"/>
              </w:rPr>
              <w:t>（中国历史、地理概况）：2课时。</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bCs w:val="0"/>
                <w:sz w:val="24"/>
                <w:lang w:val="en-US" w:eastAsia="zh-CN"/>
              </w:rPr>
              <w:t>中国建筑</w:t>
            </w:r>
            <w:r>
              <w:rPr>
                <w:rFonts w:hint="eastAsia" w:ascii="仿宋" w:eastAsia="仿宋" w:cs="仿宋"/>
                <w:b w:val="0"/>
                <w:bCs/>
                <w:sz w:val="24"/>
                <w:lang w:val="en-US" w:eastAsia="zh-CN"/>
              </w:rPr>
              <w:t>（中国民居、宫殿、园林、中国建筑传承）：8课时</w:t>
            </w:r>
          </w:p>
          <w:p>
            <w:pPr>
              <w:spacing w:before="156" w:beforeLines="50" w:after="100" w:afterAutospacing="1" w:line="360" w:lineRule="auto"/>
              <w:rPr>
                <w:rFonts w:hint="default" w:ascii="仿宋" w:eastAsia="仿宋" w:cs="仿宋"/>
                <w:b w:val="0"/>
                <w:bCs/>
                <w:sz w:val="24"/>
                <w:lang w:val="en-US" w:eastAsia="zh-CN"/>
              </w:rPr>
            </w:pPr>
            <w:r>
              <w:rPr>
                <w:rFonts w:hint="eastAsia" w:ascii="仿宋" w:eastAsia="仿宋" w:cs="仿宋"/>
                <w:b/>
                <w:bCs w:val="0"/>
                <w:sz w:val="24"/>
                <w:lang w:val="en-US" w:eastAsia="zh-CN"/>
              </w:rPr>
              <w:t>中国手工艺品</w:t>
            </w:r>
            <w:r>
              <w:rPr>
                <w:rFonts w:hint="eastAsia" w:ascii="仿宋" w:eastAsia="仿宋" w:cs="仿宋"/>
                <w:b w:val="0"/>
                <w:bCs/>
                <w:sz w:val="24"/>
                <w:lang w:val="en-US" w:eastAsia="zh-CN"/>
              </w:rPr>
              <w:t>（青铜器与瓷器）：2课时</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bCs w:val="0"/>
                <w:sz w:val="24"/>
                <w:lang w:val="en-US" w:eastAsia="zh-CN"/>
              </w:rPr>
              <w:t>中国服饰</w:t>
            </w:r>
            <w:r>
              <w:rPr>
                <w:rFonts w:hint="eastAsia" w:ascii="仿宋" w:eastAsia="仿宋" w:cs="仿宋"/>
                <w:b w:val="0"/>
                <w:bCs/>
                <w:sz w:val="24"/>
                <w:lang w:val="en-US" w:eastAsia="zh-CN"/>
              </w:rPr>
              <w:t>（中国服饰简史，彭妈妈的穿衣风格）：4课时</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bCs w:val="0"/>
                <w:sz w:val="24"/>
                <w:lang w:val="en-US" w:eastAsia="zh-CN"/>
              </w:rPr>
              <w:t>中国饮食文化</w:t>
            </w:r>
            <w:r>
              <w:rPr>
                <w:rFonts w:hint="eastAsia" w:ascii="仿宋" w:eastAsia="仿宋" w:cs="仿宋"/>
                <w:b w:val="0"/>
                <w:bCs/>
                <w:sz w:val="24"/>
                <w:lang w:val="en-US" w:eastAsia="zh-CN"/>
              </w:rPr>
              <w:t>（中国地域饮食文化、茶文化、酒文化、中国美食的外传之路）：8课时</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bCs w:val="0"/>
                <w:sz w:val="24"/>
                <w:lang w:val="en-US" w:eastAsia="zh-CN"/>
              </w:rPr>
              <w:t>中国的乐器与音乐</w:t>
            </w:r>
            <w:r>
              <w:rPr>
                <w:rFonts w:hint="eastAsia" w:ascii="仿宋" w:eastAsia="仿宋" w:cs="仿宋"/>
                <w:b w:val="0"/>
                <w:bCs/>
                <w:sz w:val="24"/>
                <w:lang w:val="en-US" w:eastAsia="zh-CN"/>
              </w:rPr>
              <w:t>（中国传统乐器、中国戏曲、中国舞蹈，摇滚乐与中国传统音乐）：4课时</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bCs w:val="0"/>
                <w:sz w:val="24"/>
                <w:lang w:val="en-US" w:eastAsia="zh-CN"/>
              </w:rPr>
              <w:t>中国绘画与书法</w:t>
            </w:r>
            <w:r>
              <w:rPr>
                <w:rFonts w:hint="eastAsia" w:ascii="仿宋" w:eastAsia="仿宋" w:cs="仿宋"/>
                <w:b w:val="0"/>
                <w:bCs/>
                <w:sz w:val="24"/>
                <w:lang w:val="en-US" w:eastAsia="zh-CN"/>
              </w:rPr>
              <w:t>（中国绘画简史，如何欣赏中国书法）：4课时</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bCs w:val="0"/>
                <w:sz w:val="24"/>
                <w:lang w:val="en-US" w:eastAsia="zh-CN"/>
              </w:rPr>
              <w:t>中国民俗</w:t>
            </w:r>
            <w:r>
              <w:rPr>
                <w:rFonts w:hint="eastAsia" w:ascii="仿宋" w:eastAsia="仿宋" w:cs="仿宋"/>
                <w:b w:val="0"/>
                <w:bCs/>
                <w:sz w:val="24"/>
                <w:lang w:val="en-US" w:eastAsia="zh-CN"/>
              </w:rPr>
              <w:t>（婚俗与葬俗，节日习俗）：2课时</w:t>
            </w:r>
          </w:p>
          <w:p>
            <w:pPr>
              <w:spacing w:before="156" w:beforeLines="50" w:after="100" w:afterAutospacing="1" w:line="360" w:lineRule="auto"/>
              <w:rPr>
                <w:rFonts w:hint="default" w:ascii="仿宋" w:eastAsia="仿宋" w:cs="仿宋"/>
                <w:b w:val="0"/>
                <w:bCs/>
                <w:sz w:val="24"/>
                <w:lang w:val="en-US" w:eastAsia="zh-CN"/>
              </w:rPr>
            </w:pPr>
            <w:r>
              <w:rPr>
                <w:rFonts w:hint="eastAsia" w:ascii="仿宋" w:eastAsia="仿宋" w:cs="仿宋"/>
                <w:b/>
                <w:bCs w:val="0"/>
                <w:sz w:val="24"/>
                <w:lang w:val="en-US" w:eastAsia="zh-CN"/>
              </w:rPr>
              <w:t>中国文学</w:t>
            </w:r>
            <w:r>
              <w:rPr>
                <w:rFonts w:hint="eastAsia" w:ascii="仿宋" w:eastAsia="仿宋" w:cs="仿宋"/>
                <w:b w:val="0"/>
                <w:bCs/>
                <w:sz w:val="24"/>
                <w:lang w:val="en-US" w:eastAsia="zh-CN"/>
              </w:rPr>
              <w:t>（中国文学分期）：2课时</w:t>
            </w:r>
          </w:p>
          <w:p>
            <w:pPr>
              <w:spacing w:before="156" w:beforeLines="50" w:after="100" w:afterAutospacing="1" w:line="360" w:lineRule="auto"/>
              <w:rPr>
                <w:rFonts w:hint="eastAsia" w:ascii="仿宋" w:eastAsia="仿宋" w:cs="仿宋"/>
                <w:b/>
                <w:bCs w:val="0"/>
                <w:sz w:val="24"/>
                <w:lang w:val="en-US" w:eastAsia="zh-CN"/>
              </w:rPr>
            </w:pPr>
            <w:r>
              <w:rPr>
                <w:rFonts w:hint="eastAsia" w:ascii="仿宋" w:eastAsia="仿宋" w:cs="仿宋"/>
                <w:b/>
                <w:bCs w:val="0"/>
                <w:sz w:val="24"/>
                <w:lang w:eastAsia="zh-CN"/>
              </w:rPr>
              <w:t>（</w:t>
            </w:r>
            <w:r>
              <w:rPr>
                <w:rFonts w:hint="eastAsia" w:ascii="仿宋" w:eastAsia="仿宋" w:cs="仿宋"/>
                <w:b/>
                <w:bCs w:val="0"/>
                <w:sz w:val="24"/>
                <w:lang w:val="en-US" w:eastAsia="zh-CN"/>
              </w:rPr>
              <w:t>2</w:t>
            </w:r>
            <w:r>
              <w:rPr>
                <w:rFonts w:hint="eastAsia" w:ascii="仿宋" w:eastAsia="仿宋" w:cs="仿宋"/>
                <w:b/>
                <w:bCs w:val="0"/>
                <w:sz w:val="24"/>
                <w:lang w:eastAsia="zh-CN"/>
              </w:rPr>
              <w:t>）</w:t>
            </w:r>
            <w:r>
              <w:rPr>
                <w:rFonts w:hint="eastAsia" w:ascii="仿宋" w:eastAsia="仿宋" w:cs="仿宋"/>
                <w:b/>
                <w:bCs w:val="0"/>
                <w:sz w:val="24"/>
                <w:lang w:val="en-US" w:eastAsia="zh-CN"/>
              </w:rPr>
              <w:t>本学期中国文化通论课教学组织流程如下：</w:t>
            </w:r>
          </w:p>
          <w:p>
            <w:pPr>
              <w:spacing w:before="156" w:beforeLines="50" w:after="100" w:afterAutospacing="1" w:line="360" w:lineRule="auto"/>
              <w:ind w:firstLine="480" w:firstLineChars="200"/>
              <w:rPr>
                <w:rFonts w:hint="eastAsia" w:ascii="仿宋" w:eastAsia="仿宋" w:cs="仿宋"/>
                <w:b w:val="0"/>
                <w:bCs/>
                <w:sz w:val="24"/>
                <w:lang w:val="en-US" w:eastAsia="zh-CN"/>
              </w:rPr>
            </w:pPr>
            <w:r>
              <w:rPr>
                <w:rFonts w:hint="eastAsia" w:ascii="仿宋" w:eastAsia="仿宋" w:cs="仿宋"/>
                <w:b w:val="0"/>
                <w:bCs/>
                <w:sz w:val="24"/>
                <w:lang w:val="en-US" w:eastAsia="zh-CN"/>
              </w:rPr>
              <w:t>每个模块的知识点被分成一、二、三等三个不同级别。其中，一级知识点为基础知识点，其中的内容学生课通过预习教材获得；二级知识点为理论知识点，需要在掌握一级知识点的基础上完成总结和提升，使原本分散的知识点形成有条理、有逻辑的知识线索；三级知识点及综合提升，要求学生在掌握一、二级知识点的基础上学会对具体文化现象进行分析，扩展学生视野，加强中国文化课课内学习和课外实践的联系。</w:t>
            </w:r>
          </w:p>
          <w:p>
            <w:pPr>
              <w:spacing w:before="156" w:beforeLines="50" w:after="100" w:afterAutospacing="1" w:line="360" w:lineRule="auto"/>
              <w:ind w:firstLine="480" w:firstLineChars="200"/>
              <w:rPr>
                <w:rFonts w:hint="eastAsia" w:ascii="仿宋" w:eastAsia="仿宋" w:cs="仿宋"/>
                <w:b w:val="0"/>
                <w:bCs/>
                <w:sz w:val="24"/>
                <w:lang w:val="en-US" w:eastAsia="zh-CN"/>
              </w:rPr>
            </w:pPr>
            <w:r>
              <w:rPr>
                <w:rFonts w:hint="eastAsia" w:ascii="仿宋" w:eastAsia="仿宋" w:cs="仿宋"/>
                <w:b w:val="0"/>
                <w:bCs/>
                <w:sz w:val="24"/>
                <w:lang w:val="en-US" w:eastAsia="zh-CN"/>
              </w:rPr>
              <w:t>在具体的课程操作过程中，一级知识点通常通过学生预习教材习得，二级知识点由教师检查预习效果，并在此基础上引导学生做出总结和概括。三级知识点理论部分由教师引导完成学习，实践部分由学生自主完成。实践活动结束后，学生分小组讨论总结，形成调查报告。</w:t>
            </w:r>
          </w:p>
          <w:p>
            <w:pPr>
              <w:spacing w:before="156" w:beforeLines="50" w:after="100" w:afterAutospacing="1" w:line="360" w:lineRule="auto"/>
              <w:ind w:firstLine="480" w:firstLineChars="200"/>
              <w:rPr>
                <w:rFonts w:hint="eastAsia" w:ascii="仿宋" w:eastAsia="仿宋" w:cs="仿宋"/>
                <w:b w:val="0"/>
                <w:bCs/>
                <w:sz w:val="24"/>
                <w:lang w:val="en-US" w:eastAsia="zh-CN"/>
              </w:rPr>
            </w:pPr>
            <w:r>
              <w:rPr>
                <w:rFonts w:hint="eastAsia" w:ascii="仿宋" w:eastAsia="仿宋" w:cs="仿宋"/>
                <w:b w:val="0"/>
                <w:bCs/>
                <w:sz w:val="24"/>
                <w:lang w:val="en-US" w:eastAsia="zh-CN"/>
              </w:rPr>
              <w:t>以“中国建筑”模块为例，其中一级知识点包括：中国民居的六种样式、故宫的建筑原则与主要建筑、苏州四大园林、北方皇家园林、中国宗教建筑分类。二级知识点包括：影响建筑形式的因素、四合院与中国文化、故宫对中外宫殿建筑的影响、中国园林的建造特点、圆明园中的“中”与“西”。三级知识点包括：中国建筑传承、正义坊四合院与北京四合院的异同分析</w:t>
            </w:r>
          </w:p>
          <w:p>
            <w:pPr>
              <w:spacing w:before="156" w:beforeLines="50" w:after="100" w:afterAutospacing="1" w:line="360" w:lineRule="auto"/>
              <w:rPr>
                <w:rFonts w:hint="default" w:ascii="仿宋" w:eastAsia="仿宋" w:cs="仿宋"/>
                <w:b/>
                <w:sz w:val="24"/>
                <w:lang w:val="en-US" w:eastAsia="zh-CN"/>
              </w:rPr>
            </w:pPr>
            <w:r>
              <w:rPr>
                <w:rFonts w:hint="eastAsia" w:ascii="仿宋" w:eastAsia="仿宋" w:cs="仿宋"/>
                <w:b/>
                <w:bCs w:val="0"/>
                <w:sz w:val="24"/>
                <w:lang w:val="en-US" w:eastAsia="zh-CN"/>
              </w:rPr>
              <w:t>（3）受到疫情影响，本学期中国文化通论课全部采用线上授课形式。</w:t>
            </w:r>
            <w:r>
              <w:rPr>
                <w:rFonts w:hint="eastAsia" w:ascii="仿宋" w:eastAsia="仿宋" w:cs="仿宋"/>
                <w:b w:val="0"/>
                <w:bCs/>
                <w:sz w:val="24"/>
                <w:lang w:val="en-US" w:eastAsia="zh-CN"/>
              </w:rPr>
              <w:t>若回到线下课堂，则上述一级知识点在线上完成预习引导和学习检测，二、三级知识点线下完成。中国文化通论课面临的一个困难是，课时偏少，教学内容丰富。线上线下的配合方式，能够有效提升课堂教学的效率，但是对学生自主学习的能力要求较高，具体操作还需要进一步的摸索和探讨。</w:t>
            </w:r>
          </w:p>
          <w:p>
            <w:pPr>
              <w:spacing w:before="100" w:beforeAutospacing="1" w:after="100" w:afterAutospacing="1"/>
              <w:rPr>
                <w:rFonts w:ascii="仿宋" w:eastAsia="仿宋" w:cs="仿宋"/>
                <w:sz w:val="24"/>
              </w:rPr>
            </w:pPr>
            <w:r>
              <w:rPr>
                <w:rFonts w:hint="eastAsia" w:ascii="仿宋" w:eastAsia="仿宋" w:cs="仿宋"/>
                <w:b/>
                <w:bCs/>
                <w:sz w:val="24"/>
              </w:rPr>
              <w:t>4.学期/教学周期教学评价</w:t>
            </w:r>
            <w:r>
              <w:rPr>
                <w:rFonts w:hint="eastAsia" w:ascii="仿宋" w:eastAsia="仿宋" w:cs="仿宋"/>
                <w:sz w:val="24"/>
              </w:rPr>
              <w:t>（说明本学期/教学周期的评价理念与评价方式。）</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2"/>
              <w:textAlignment w:val="auto"/>
              <w:rPr>
                <w:rFonts w:hint="eastAsia" w:ascii="仿宋" w:eastAsia="仿宋" w:cs="仿宋"/>
                <w:b w:val="0"/>
                <w:bCs w:val="0"/>
                <w:sz w:val="24"/>
                <w:lang w:val="en-US" w:eastAsia="zh-CN"/>
              </w:rPr>
            </w:pPr>
            <w:r>
              <w:rPr>
                <w:rFonts w:hint="eastAsia" w:ascii="仿宋" w:eastAsia="仿宋" w:cs="仿宋"/>
                <w:b w:val="0"/>
                <w:bCs w:val="0"/>
                <w:sz w:val="24"/>
                <w:lang w:val="en-US" w:eastAsia="zh-CN"/>
              </w:rPr>
              <w:t>本学期中国文化通论课程评价采用过程性评价和期末考试结合的方式进行。按照云南师范大学云南华文学院的要求，课程过程性评价占总评成绩50%，期末考试占总评成绩50%。</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2"/>
              <w:textAlignment w:val="auto"/>
              <w:rPr>
                <w:rFonts w:hint="eastAsia" w:ascii="仿宋" w:eastAsia="仿宋" w:cs="仿宋"/>
                <w:b w:val="0"/>
                <w:bCs w:val="0"/>
                <w:sz w:val="24"/>
                <w:lang w:val="en-US" w:eastAsia="zh-CN"/>
              </w:rPr>
            </w:pPr>
            <w:r>
              <w:rPr>
                <w:rFonts w:hint="eastAsia" w:ascii="仿宋" w:eastAsia="仿宋" w:cs="仿宋"/>
                <w:b w:val="0"/>
                <w:bCs w:val="0"/>
                <w:sz w:val="24"/>
                <w:lang w:val="en-US" w:eastAsia="zh-CN"/>
              </w:rPr>
              <w:t>本课程过程性评价由下面几个部分组成：出勤率30%，作业完成40%，课堂表现30%。其中，课后作业以调查报告为主，主要依托超星学习通平台完成。课堂表现主要依据学生发言次数和发言质量给分。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2"/>
              <w:textAlignment w:val="auto"/>
              <w:rPr>
                <w:rFonts w:hint="eastAsia" w:ascii="仿宋" w:eastAsia="仿宋" w:cs="仿宋"/>
                <w:b w:val="0"/>
                <w:bCs w:val="0"/>
                <w:sz w:val="24"/>
                <w:lang w:val="en-US" w:eastAsia="zh-CN"/>
              </w:rPr>
            </w:pPr>
            <w:r>
              <w:rPr>
                <w:rFonts w:hint="eastAsia" w:ascii="仿宋" w:eastAsia="仿宋" w:cs="仿宋"/>
                <w:b w:val="0"/>
                <w:bCs w:val="0"/>
                <w:sz w:val="24"/>
                <w:lang w:val="en-US" w:eastAsia="zh-CN"/>
              </w:rPr>
              <w:t>期末考试本学期采用机考、开卷的方式完成。期末考试题型以主观题为主，辅以少量客观题。其中，客观题主要检验学生掌握基础知识点的情况，主观题主要考察学生运用相关知识点进行文化现象分析方面的能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2"/>
              <w:textAlignment w:val="auto"/>
              <w:rPr>
                <w:rFonts w:hint="default" w:ascii="仿宋" w:eastAsia="仿宋" w:cs="仿宋"/>
                <w:b w:val="0"/>
                <w:bCs w:val="0"/>
                <w:sz w:val="24"/>
                <w:lang w:val="en-US" w:eastAsia="zh-CN"/>
              </w:rPr>
            </w:pPr>
            <w:r>
              <w:rPr>
                <w:rFonts w:hint="eastAsia" w:ascii="仿宋" w:eastAsia="仿宋" w:cs="仿宋"/>
                <w:b w:val="0"/>
                <w:bCs w:val="0"/>
                <w:sz w:val="24"/>
                <w:lang w:val="en-US" w:eastAsia="zh-CN"/>
              </w:rPr>
              <w:t>经过数个教学周期的考察，该评价方式下学生成绩呈正态分布，表明该考察方法能够切实反映学生的学习情况。</w:t>
            </w:r>
          </w:p>
          <w:p>
            <w:pPr>
              <w:spacing w:before="100" w:beforeAutospacing="1" w:after="100" w:afterAutospacing="1"/>
              <w:rPr>
                <w:rFonts w:ascii="仿宋" w:eastAsia="仿宋" w:cs="仿宋"/>
                <w:sz w:val="24"/>
              </w:rPr>
            </w:pPr>
          </w:p>
          <w:p>
            <w:pPr>
              <w:spacing w:before="100" w:beforeAutospacing="1" w:after="100" w:afterAutospacing="1"/>
              <w:rPr>
                <w:rFonts w:hint="eastAsia" w:ascii="仿宋" w:eastAsia="仿宋" w:cs="仿宋"/>
                <w:sz w:val="24"/>
              </w:rPr>
            </w:pPr>
            <w:r>
              <w:rPr>
                <w:rFonts w:hint="eastAsia" w:ascii="仿宋" w:eastAsia="仿宋" w:cs="仿宋"/>
                <w:b/>
                <w:bCs/>
                <w:sz w:val="24"/>
              </w:rPr>
              <w:t>5.教学资源使用方案</w:t>
            </w:r>
            <w:r>
              <w:rPr>
                <w:rFonts w:hint="eastAsia" w:ascii="仿宋" w:eastAsia="仿宋" w:cs="仿宋"/>
                <w:sz w:val="24"/>
              </w:rPr>
              <w:t>（说明本学期/教学周期选取、整合、运用了哪些教学资源内容，如何适应教学需求。）</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0"/>
              <w:textAlignment w:val="auto"/>
              <w:rPr>
                <w:rFonts w:hint="eastAsia" w:ascii="仿宋" w:eastAsia="仿宋" w:cs="仿宋"/>
                <w:b w:val="0"/>
                <w:bCs w:val="0"/>
                <w:sz w:val="24"/>
                <w:lang w:val="en-US" w:eastAsia="zh-CN"/>
              </w:rPr>
            </w:pPr>
            <w:r>
              <w:rPr>
                <w:rFonts w:hint="eastAsia" w:ascii="仿宋" w:eastAsia="仿宋" w:cs="仿宋"/>
                <w:b w:val="0"/>
                <w:bCs w:val="0"/>
                <w:sz w:val="24"/>
                <w:lang w:val="en-US" w:eastAsia="zh-CN"/>
              </w:rPr>
              <w:t>本学期教学资源以中国文化通论课教材为主。但在运用教材时并非照本宣科，而是根据学生学情，对教材中的知识点和重难点进行了选取和整合。</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0"/>
              <w:textAlignment w:val="auto"/>
              <w:rPr>
                <w:rFonts w:hint="eastAsia" w:ascii="仿宋" w:eastAsia="仿宋" w:cs="仿宋"/>
                <w:b w:val="0"/>
                <w:bCs w:val="0"/>
                <w:sz w:val="24"/>
                <w:lang w:val="en-US" w:eastAsia="zh-CN"/>
              </w:rPr>
            </w:pPr>
            <w:r>
              <w:rPr>
                <w:rFonts w:hint="eastAsia" w:ascii="仿宋" w:eastAsia="仿宋" w:cs="仿宋"/>
                <w:b w:val="0"/>
                <w:bCs w:val="0"/>
                <w:sz w:val="24"/>
                <w:lang w:val="en-US" w:eastAsia="zh-CN"/>
              </w:rPr>
              <w:t>按照教材安排，文化课第一章即中国文学。但对于留学生来说，在尚未具备文化基础知识的前提下就进入中国文学的学习，学生普遍会表现出较明显的畏难情绪。中国文化通论课根据学生的具体语言水平和认知水平，将教材中的知识点进行模块化处理。从物质内容比较多的文化先想入手，逐步推进到精神内容非常丰富的文化现象。这一教学顺序，能够降低学生在课程开始时的畏难情绪。当课程最终推进到中国的绘画、书法、文学等较难内容时，学生已经具备了基本的文化分析能力，形成了对中国文化较强的认同感，由此较难部分的内容学习也比较顺利。</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0"/>
              <w:textAlignment w:val="auto"/>
              <w:rPr>
                <w:rFonts w:hint="eastAsia" w:ascii="仿宋" w:eastAsia="仿宋" w:cs="仿宋"/>
                <w:b w:val="0"/>
                <w:bCs w:val="0"/>
                <w:sz w:val="24"/>
                <w:lang w:val="en-US" w:eastAsia="zh-CN"/>
              </w:rPr>
            </w:pPr>
            <w:r>
              <w:rPr>
                <w:rFonts w:hint="eastAsia" w:ascii="仿宋" w:eastAsia="仿宋" w:cs="仿宋"/>
                <w:b w:val="0"/>
                <w:bCs w:val="0"/>
                <w:sz w:val="24"/>
                <w:lang w:val="en-US" w:eastAsia="zh-CN"/>
              </w:rPr>
              <w:t>除教材外，中国文化通论课大量利用图片和各种影视材料，在学生不能回到中国的前提下，尽量为学生提供直观的中国文化形象呈现。课程中使用的图片，除了部分来源于网络，还有相当一部分来源于课程团队自己亲赴中国各地时拍摄的相关图片。视频材料主要用于向学生介绍中国当代的社会情况。以“中国美食的外传途经”为例，李子柒、滇西小哥等流行up主视频的介绍、火神山医院的建造视频等资源，能够让学生以一种更加直观、且更受年轻人喜爱的方式看到中国当代的社会现实，从而激发学生对中国文化的好奇心，使他们以一种更加积极的心态投入到中国文化的学习中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0"/>
              <w:textAlignment w:val="auto"/>
              <w:rPr>
                <w:rFonts w:hint="default" w:ascii="仿宋" w:eastAsia="仿宋" w:cs="仿宋"/>
                <w:b w:val="0"/>
                <w:bCs w:val="0"/>
                <w:sz w:val="24"/>
                <w:lang w:val="en-US" w:eastAsia="zh-CN"/>
              </w:rPr>
            </w:pPr>
            <w:r>
              <w:rPr>
                <w:rFonts w:hint="eastAsia" w:ascii="仿宋" w:eastAsia="仿宋" w:cs="仿宋"/>
                <w:b w:val="0"/>
                <w:bCs w:val="0"/>
                <w:sz w:val="24"/>
                <w:lang w:val="en-US" w:eastAsia="zh-CN"/>
              </w:rPr>
              <w:t>受到疫情影响，中国文化通论课目前主要以网络授课的方式完成教学。教学依托的网络平台，主要是腾讯会议和超星学习通。其中，超星学习通承担了考勤、课堂练习、课后作业、考试等方面的工作，主要教学环节则在腾讯会议完成。两个网络平台资源的相互配合，能够满足目前的学习和教学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eastAsia="仿宋" w:cs="仿宋"/>
                <w:b/>
                <w:bCs/>
                <w:sz w:val="24"/>
                <w:lang w:val="en-US" w:eastAsia="zh-CN"/>
              </w:rPr>
            </w:pPr>
          </w:p>
          <w:p>
            <w:pPr>
              <w:spacing w:before="100" w:beforeAutospacing="1" w:after="100" w:afterAutospacing="1"/>
              <w:rPr>
                <w:rFonts w:ascii="宋体" w:cs="宋体"/>
                <w:szCs w:val="21"/>
              </w:rPr>
            </w:pPr>
          </w:p>
          <w:p>
            <w:pPr>
              <w:spacing w:before="100" w:beforeAutospacing="1" w:after="100" w:afterAutospacing="1"/>
              <w:rPr>
                <w:rFonts w:ascii="宋体" w:cs="宋体"/>
                <w:szCs w:val="21"/>
              </w:rPr>
            </w:pPr>
          </w:p>
          <w:p>
            <w:pPr>
              <w:spacing w:before="100" w:beforeAutospacing="1" w:after="100" w:afterAutospacing="1"/>
              <w:rPr>
                <w:rFonts w:ascii="宋体" w:cs="宋体"/>
                <w:szCs w:val="21"/>
              </w:rPr>
            </w:pPr>
          </w:p>
          <w:p>
            <w:pPr>
              <w:spacing w:before="100" w:beforeAutospacing="1" w:after="100" w:afterAutospacing="1"/>
              <w:rPr>
                <w:rFonts w:ascii="宋体" w:cs="宋体"/>
                <w:szCs w:val="21"/>
              </w:rPr>
            </w:pPr>
          </w:p>
        </w:tc>
      </w:tr>
    </w:tbl>
    <w:p>
      <w:pPr>
        <w:widowControl/>
        <w:spacing w:before="100" w:beforeAutospacing="1" w:after="100" w:afterAutospacing="1" w:line="560" w:lineRule="exact"/>
        <w:jc w:val="left"/>
        <w:rPr>
          <w:rFonts w:ascii="仿宋" w:eastAsia="仿宋" w:cs="仿宋"/>
          <w:b/>
          <w:sz w:val="28"/>
          <w:szCs w:val="28"/>
        </w:rPr>
      </w:pPr>
      <w:r>
        <w:rPr>
          <w:rFonts w:hint="eastAsia" w:ascii="仿宋" w:eastAsia="仿宋" w:cs="仿宋"/>
          <w:b/>
          <w:sz w:val="28"/>
          <w:szCs w:val="28"/>
        </w:rPr>
        <w:t>四、课时教学设计方案</w:t>
      </w:r>
    </w:p>
    <w:tbl>
      <w:tblPr>
        <w:tblStyle w:val="2"/>
        <w:tblW w:w="8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359" w:type="dxa"/>
            <w:tcBorders>
              <w:top w:val="single" w:color="auto" w:sz="4" w:space="0"/>
              <w:left w:val="single" w:color="auto" w:sz="4" w:space="0"/>
              <w:bottom w:val="single" w:color="auto" w:sz="4" w:space="0"/>
              <w:right w:val="single" w:color="auto" w:sz="4" w:space="0"/>
            </w:tcBorders>
          </w:tcPr>
          <w:p>
            <w:pPr>
              <w:spacing w:before="156" w:beforeLines="50" w:after="100" w:afterAutospacing="1"/>
              <w:rPr>
                <w:rFonts w:hint="eastAsia" w:ascii="仿宋" w:eastAsia="仿宋" w:cs="仿宋"/>
                <w:sz w:val="24"/>
              </w:rPr>
            </w:pPr>
            <w:r>
              <w:rPr>
                <w:rFonts w:hint="eastAsia" w:ascii="仿宋" w:eastAsia="仿宋" w:cs="仿宋"/>
                <w:b/>
                <w:sz w:val="24"/>
              </w:rPr>
              <w:t>1.教学目标</w:t>
            </w:r>
            <w:r>
              <w:rPr>
                <w:rFonts w:hint="eastAsia" w:ascii="仿宋" w:eastAsia="仿宋" w:cs="仿宋"/>
                <w:bCs/>
                <w:sz w:val="24"/>
              </w:rPr>
              <w:t>（</w:t>
            </w:r>
            <w:r>
              <w:rPr>
                <w:rFonts w:hint="eastAsia" w:ascii="仿宋" w:eastAsia="仿宋" w:cs="仿宋"/>
                <w:sz w:val="24"/>
              </w:rPr>
              <w:t>说明所选取的1个完整课时的具体教学目标，</w:t>
            </w:r>
            <w:r>
              <w:rPr>
                <w:rFonts w:hint="eastAsia" w:ascii="仿宋" w:eastAsia="仿宋" w:cs="仿宋"/>
                <w:color w:val="000000" w:themeColor="text1"/>
                <w:sz w:val="24"/>
                <w14:textFill>
                  <w14:solidFill>
                    <w14:schemeClr w14:val="tx1"/>
                  </w14:solidFill>
                </w14:textFill>
              </w:rPr>
              <w:t>以及该目标与学期教学目标间的关系</w:t>
            </w:r>
            <w:r>
              <w:rPr>
                <w:rFonts w:hint="eastAsia" w:ascii="仿宋" w:eastAsia="仿宋" w:cs="仿宋"/>
                <w:sz w:val="24"/>
              </w:rPr>
              <w:t>）</w:t>
            </w:r>
          </w:p>
          <w:p>
            <w:pPr>
              <w:spacing w:before="156" w:beforeLines="50" w:after="100" w:afterAutospacing="1"/>
              <w:rPr>
                <w:rFonts w:hint="eastAsia" w:ascii="仿宋" w:eastAsia="仿宋" w:cs="仿宋"/>
                <w:b w:val="0"/>
                <w:bCs w:val="0"/>
                <w:sz w:val="24"/>
                <w:lang w:val="en-US" w:eastAsia="zh-CN"/>
              </w:rPr>
            </w:pPr>
            <w:r>
              <w:rPr>
                <w:rFonts w:hint="eastAsia" w:ascii="仿宋" w:eastAsia="仿宋" w:cs="仿宋"/>
                <w:b w:val="0"/>
                <w:bCs w:val="0"/>
                <w:sz w:val="24"/>
                <w:lang w:val="en-US" w:eastAsia="zh-CN"/>
              </w:rPr>
              <w:t>本课时教学目标如下：</w:t>
            </w:r>
          </w:p>
          <w:p>
            <w:pPr>
              <w:spacing w:before="156" w:beforeLines="50" w:after="100" w:afterAutospacing="1"/>
              <w:rPr>
                <w:rFonts w:hint="eastAsia" w:ascii="仿宋" w:eastAsia="仿宋" w:cs="仿宋"/>
                <w:b w:val="0"/>
                <w:bCs w:val="0"/>
                <w:sz w:val="24"/>
                <w:lang w:val="en-US" w:eastAsia="zh-CN"/>
              </w:rPr>
            </w:pPr>
            <w:r>
              <w:rPr>
                <w:rFonts w:hint="eastAsia" w:ascii="仿宋" w:eastAsia="仿宋" w:cs="仿宋"/>
                <w:b w:val="0"/>
                <w:bCs w:val="0"/>
                <w:sz w:val="24"/>
                <w:lang w:val="en-US" w:eastAsia="zh-CN"/>
              </w:rPr>
              <w:t>（1）了解苏州博物馆的建造风格</w:t>
            </w:r>
          </w:p>
          <w:p>
            <w:pPr>
              <w:spacing w:before="156" w:beforeLines="50" w:after="100" w:afterAutospacing="1"/>
              <w:rPr>
                <w:rFonts w:hint="eastAsia" w:ascii="仿宋" w:eastAsia="仿宋" w:cs="仿宋"/>
                <w:b w:val="0"/>
                <w:bCs w:val="0"/>
                <w:sz w:val="24"/>
                <w:lang w:val="en-US" w:eastAsia="zh-CN"/>
              </w:rPr>
            </w:pPr>
            <w:r>
              <w:rPr>
                <w:rFonts w:hint="eastAsia" w:ascii="仿宋" w:eastAsia="仿宋" w:cs="仿宋"/>
                <w:b w:val="0"/>
                <w:bCs w:val="0"/>
                <w:sz w:val="24"/>
                <w:lang w:val="en-US" w:eastAsia="zh-CN"/>
              </w:rPr>
              <w:t>（2）学会分析当代建筑中的传统元素</w:t>
            </w:r>
          </w:p>
          <w:p>
            <w:pPr>
              <w:spacing w:before="156" w:beforeLines="50" w:after="100" w:afterAutospacing="1"/>
              <w:rPr>
                <w:rFonts w:hint="eastAsia" w:ascii="仿宋" w:eastAsia="仿宋" w:cs="仿宋"/>
                <w:b w:val="0"/>
                <w:bCs w:val="0"/>
                <w:sz w:val="24"/>
                <w:lang w:val="en-US" w:eastAsia="zh-CN"/>
              </w:rPr>
            </w:pPr>
            <w:r>
              <w:rPr>
                <w:rFonts w:hint="eastAsia" w:ascii="仿宋" w:eastAsia="仿宋" w:cs="仿宋"/>
                <w:b w:val="0"/>
                <w:bCs w:val="0"/>
                <w:sz w:val="24"/>
                <w:lang w:val="en-US" w:eastAsia="zh-CN"/>
              </w:rPr>
              <w:t>（3）领会中国传统文化对当代的影响</w:t>
            </w:r>
          </w:p>
          <w:p>
            <w:pPr>
              <w:spacing w:before="156" w:beforeLines="50" w:after="100" w:afterAutospacing="1" w:line="360" w:lineRule="auto"/>
              <w:ind w:firstLine="480" w:firstLineChars="200"/>
              <w:rPr>
                <w:rFonts w:hint="default" w:ascii="仿宋" w:eastAsia="仿宋" w:cs="仿宋"/>
                <w:b w:val="0"/>
                <w:bCs w:val="0"/>
                <w:sz w:val="24"/>
                <w:lang w:val="en-US" w:eastAsia="zh-CN"/>
              </w:rPr>
            </w:pPr>
            <w:r>
              <w:rPr>
                <w:rFonts w:hint="eastAsia" w:ascii="仿宋" w:eastAsia="仿宋" w:cs="仿宋"/>
                <w:b w:val="0"/>
                <w:bCs w:val="0"/>
                <w:sz w:val="24"/>
                <w:lang w:val="en-US" w:eastAsia="zh-CN"/>
              </w:rPr>
              <w:t>本课时教学目标主要对标课程教学目标中的第三条，即通过观察和体验，领会中国当代文化繁荣与中国传统文化的深层联系。学生在中国学习和生活，体会到的是中国现代的城市生活。如果不经特意引导，学生很难意识到中国当代文化与传统文化中的密切联系。</w:t>
            </w:r>
          </w:p>
          <w:p>
            <w:pPr>
              <w:spacing w:before="156" w:beforeLines="50" w:after="100" w:afterAutospacing="1"/>
              <w:rPr>
                <w:rFonts w:hint="default" w:ascii="仿宋" w:eastAsia="仿宋" w:cs="仿宋"/>
                <w:sz w:val="24"/>
                <w:lang w:val="en-US" w:eastAsia="zh-CN"/>
              </w:rPr>
            </w:pPr>
          </w:p>
          <w:p>
            <w:pPr>
              <w:spacing w:before="100" w:beforeAutospacing="1" w:after="100" w:afterAutospacing="1"/>
              <w:rPr>
                <w:rFonts w:ascii="仿宋" w:eastAsia="仿宋" w:cs="仿宋"/>
                <w:b/>
                <w:sz w:val="24"/>
              </w:rPr>
            </w:pPr>
            <w:r>
              <w:rPr>
                <w:rFonts w:hint="eastAsia" w:ascii="仿宋" w:eastAsia="仿宋" w:cs="仿宋"/>
                <w:b/>
                <w:sz w:val="24"/>
              </w:rPr>
              <w:t>2.教学过程</w:t>
            </w:r>
            <w:r>
              <w:rPr>
                <w:rFonts w:hint="eastAsia" w:ascii="仿宋" w:eastAsia="仿宋" w:cs="仿宋"/>
                <w:sz w:val="24"/>
              </w:rPr>
              <w:t>（1&gt;说明本课时设计理念与思路，介绍所选取的教学内容&lt;如环节、段落、练习等&gt;及选取依据；2&gt;说明本课时教学组织流程，包括具体步骤与活动；3&gt;说明本课时教学过程如何体现线上/线下教学特点、达成预期目标。）</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bCs w:val="0"/>
                <w:sz w:val="24"/>
                <w:lang w:eastAsia="zh-CN"/>
              </w:rPr>
              <w:t>（</w:t>
            </w:r>
            <w:r>
              <w:rPr>
                <w:rFonts w:hint="eastAsia" w:ascii="仿宋" w:eastAsia="仿宋" w:cs="仿宋"/>
                <w:b/>
                <w:bCs w:val="0"/>
                <w:sz w:val="24"/>
                <w:lang w:val="en-US" w:eastAsia="zh-CN"/>
              </w:rPr>
              <w:t>1</w:t>
            </w:r>
            <w:r>
              <w:rPr>
                <w:rFonts w:hint="eastAsia" w:ascii="仿宋" w:eastAsia="仿宋" w:cs="仿宋"/>
                <w:b/>
                <w:bCs w:val="0"/>
                <w:sz w:val="24"/>
                <w:lang w:eastAsia="zh-CN"/>
              </w:rPr>
              <w:t>）</w:t>
            </w:r>
            <w:r>
              <w:rPr>
                <w:rFonts w:hint="eastAsia" w:ascii="仿宋" w:eastAsia="仿宋" w:cs="仿宋"/>
                <w:b/>
                <w:bCs w:val="0"/>
                <w:sz w:val="24"/>
                <w:lang w:val="en-US" w:eastAsia="zh-CN"/>
              </w:rPr>
              <w:t>本课时设计采用BOPPPS教学模式</w:t>
            </w:r>
            <w:r>
              <w:rPr>
                <w:rFonts w:hint="eastAsia" w:ascii="仿宋" w:eastAsia="仿宋" w:cs="仿宋"/>
                <w:b w:val="0"/>
                <w:bCs/>
                <w:sz w:val="24"/>
                <w:lang w:val="en-US" w:eastAsia="zh-CN"/>
              </w:rPr>
              <w:t>，该模式以教学目标为导向，授课过程以学生为中心，能够较为及时地反映学生每一个课时的学习情况，对于及时调整留学生专业课的授课速度和方式有意义。本课时选取《中国社会与文化》第十二章第一节“中国建筑”为讲授对象，并在教材知识点基础上进行了适当延伸。建筑是中国文化中物质内容较为丰富的文化现象，以此为切入点帮助学生理解中国传统文化对当代的影响，能够有效降低学生接受和理解的难度，达到比较好的教学效果。</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bCs w:val="0"/>
                <w:sz w:val="24"/>
                <w:lang w:val="en-US" w:eastAsia="zh-CN"/>
              </w:rPr>
              <w:t>（2）本课程教学组织流程如下</w:t>
            </w:r>
            <w:r>
              <w:rPr>
                <w:rFonts w:hint="eastAsia" w:ascii="仿宋" w:eastAsia="仿宋" w:cs="仿宋"/>
                <w:b w:val="0"/>
                <w:bCs/>
                <w:sz w:val="24"/>
                <w:lang w:val="en-US" w:eastAsia="zh-CN"/>
              </w:rPr>
              <w:t>：</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bCs w:val="0"/>
                <w:sz w:val="24"/>
                <w:lang w:val="en-US" w:eastAsia="zh-CN"/>
              </w:rPr>
              <w:t>B-导入（0：00-5:00）</w:t>
            </w:r>
            <w:r>
              <w:rPr>
                <w:rFonts w:hint="eastAsia" w:ascii="仿宋" w:eastAsia="仿宋" w:cs="仿宋"/>
                <w:b w:val="0"/>
                <w:bCs/>
                <w:sz w:val="24"/>
                <w:lang w:val="en-US" w:eastAsia="zh-CN"/>
              </w:rPr>
              <w:t>：视频导入中国当代城市的传统与现代</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bCs w:val="0"/>
                <w:sz w:val="24"/>
                <w:lang w:val="en-US" w:eastAsia="zh-CN"/>
              </w:rPr>
              <w:t>O-学习目标（5:01-6:40）</w:t>
            </w:r>
            <w:r>
              <w:rPr>
                <w:rFonts w:hint="eastAsia" w:ascii="仿宋" w:eastAsia="仿宋" w:cs="仿宋"/>
                <w:b w:val="0"/>
                <w:bCs/>
                <w:sz w:val="24"/>
                <w:lang w:val="en-US" w:eastAsia="zh-CN"/>
              </w:rPr>
              <w:t>：展示本课时学习目标</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bCs w:val="0"/>
                <w:sz w:val="24"/>
                <w:lang w:val="en-US" w:eastAsia="zh-CN"/>
              </w:rPr>
              <w:t>P-前测（6:41-9:01）</w:t>
            </w:r>
            <w:r>
              <w:rPr>
                <w:rFonts w:hint="eastAsia" w:ascii="仿宋" w:eastAsia="仿宋" w:cs="仿宋"/>
                <w:b w:val="0"/>
                <w:bCs/>
                <w:sz w:val="24"/>
                <w:lang w:val="en-US" w:eastAsia="zh-CN"/>
              </w:rPr>
              <w:t>：检测学生复习情况，决定授课具体节奏</w:t>
            </w:r>
          </w:p>
          <w:p>
            <w:pPr>
              <w:spacing w:before="156" w:beforeLines="50" w:after="100" w:afterAutospacing="1" w:line="360" w:lineRule="auto"/>
              <w:rPr>
                <w:rFonts w:hint="default" w:ascii="仿宋" w:eastAsia="仿宋" w:cs="仿宋"/>
                <w:b w:val="0"/>
                <w:bCs/>
                <w:sz w:val="24"/>
                <w:lang w:val="en-US" w:eastAsia="zh-CN"/>
              </w:rPr>
            </w:pPr>
            <w:r>
              <w:rPr>
                <w:rFonts w:hint="eastAsia" w:ascii="仿宋" w:eastAsia="仿宋" w:cs="仿宋"/>
                <w:b/>
                <w:bCs w:val="0"/>
                <w:sz w:val="24"/>
                <w:lang w:val="en-US" w:eastAsia="zh-CN"/>
              </w:rPr>
              <w:t>P-参与式学习（9:02-22:49）</w:t>
            </w:r>
            <w:r>
              <w:rPr>
                <w:rFonts w:hint="eastAsia" w:ascii="仿宋" w:eastAsia="仿宋" w:cs="仿宋"/>
                <w:b w:val="0"/>
                <w:bCs/>
                <w:sz w:val="24"/>
                <w:lang w:val="en-US" w:eastAsia="zh-CN"/>
              </w:rPr>
              <w:t>：苏州博物馆和中信大厦中的中国传统元素</w:t>
            </w:r>
          </w:p>
          <w:p>
            <w:pPr>
              <w:spacing w:before="156" w:beforeLines="50" w:after="100" w:afterAutospacing="1" w:line="360" w:lineRule="auto"/>
              <w:rPr>
                <w:rFonts w:hint="default" w:ascii="仿宋" w:eastAsia="仿宋" w:cs="仿宋"/>
                <w:b w:val="0"/>
                <w:bCs/>
                <w:sz w:val="24"/>
                <w:lang w:val="en-US" w:eastAsia="zh-CN"/>
              </w:rPr>
            </w:pPr>
            <w:r>
              <w:rPr>
                <w:rFonts w:hint="eastAsia" w:ascii="仿宋" w:eastAsia="仿宋" w:cs="仿宋"/>
                <w:b/>
                <w:bCs w:val="0"/>
                <w:sz w:val="24"/>
                <w:lang w:val="en-US" w:eastAsia="zh-CN"/>
              </w:rPr>
              <w:t>P-后测（22:50-25:35）</w:t>
            </w:r>
            <w:r>
              <w:rPr>
                <w:rFonts w:hint="eastAsia" w:ascii="仿宋" w:eastAsia="仿宋" w:cs="仿宋"/>
                <w:b w:val="0"/>
                <w:bCs/>
                <w:sz w:val="24"/>
                <w:lang w:val="en-US" w:eastAsia="zh-CN"/>
              </w:rPr>
              <w:t>：成都太古里建筑中的传统元素</w:t>
            </w:r>
          </w:p>
          <w:p>
            <w:pPr>
              <w:spacing w:before="156" w:beforeLines="50" w:after="100" w:afterAutospacing="1" w:line="360" w:lineRule="auto"/>
              <w:rPr>
                <w:rFonts w:hint="eastAsia" w:ascii="仿宋" w:eastAsia="仿宋" w:cs="仿宋"/>
                <w:b w:val="0"/>
                <w:bCs/>
                <w:sz w:val="24"/>
                <w:lang w:val="en-US" w:eastAsia="zh-CN"/>
              </w:rPr>
            </w:pPr>
            <w:r>
              <w:rPr>
                <w:rFonts w:hint="eastAsia" w:ascii="仿宋" w:eastAsia="仿宋" w:cs="仿宋"/>
                <w:b/>
                <w:bCs w:val="0"/>
                <w:sz w:val="24"/>
                <w:lang w:val="en-US" w:eastAsia="zh-CN"/>
              </w:rPr>
              <w:t>S-总结与作业（25:36-26:19）</w:t>
            </w:r>
            <w:r>
              <w:rPr>
                <w:rFonts w:hint="eastAsia" w:ascii="仿宋" w:eastAsia="仿宋" w:cs="仿宋"/>
                <w:b w:val="0"/>
                <w:bCs/>
                <w:sz w:val="24"/>
                <w:lang w:val="en-US" w:eastAsia="zh-CN"/>
              </w:rPr>
              <w:t>：布置作业，总结本课时重点</w:t>
            </w:r>
          </w:p>
          <w:p>
            <w:pPr>
              <w:spacing w:before="156" w:beforeLines="50" w:after="100" w:afterAutospacing="1" w:line="360" w:lineRule="auto"/>
              <w:rPr>
                <w:rFonts w:ascii="仿宋" w:eastAsia="仿宋" w:cs="仿宋"/>
                <w:b/>
                <w:sz w:val="24"/>
              </w:rPr>
            </w:pPr>
            <w:r>
              <w:rPr>
                <w:rFonts w:hint="eastAsia" w:ascii="仿宋" w:eastAsia="仿宋" w:cs="仿宋"/>
                <w:b/>
                <w:bCs w:val="0"/>
                <w:sz w:val="24"/>
                <w:lang w:val="en-US" w:eastAsia="zh-CN"/>
              </w:rPr>
              <w:t>（3）本课时教学为线下教学</w:t>
            </w:r>
            <w:r>
              <w:rPr>
                <w:rFonts w:hint="eastAsia" w:ascii="仿宋" w:eastAsia="仿宋" w:cs="仿宋"/>
                <w:b w:val="0"/>
                <w:bCs/>
                <w:sz w:val="24"/>
                <w:lang w:val="en-US" w:eastAsia="zh-CN"/>
              </w:rPr>
              <w:t>。按照中国文化通论课整体安排，本课时的准备知识为中国民居分类及中国私家园林。其中，中国民居分类以线上视频的方式完成，中国园林艺术为线下课程。知识点采用线上方式，知识点的运动采用线下方式，线上线下配合不仅扩展了教学的容量，而且有利于学生形成对中国文化的立体化认识。以“中国建筑”为例，则学生一方面学习了中国民居的分类、中国宫殿的建造特点、中国园林艺术、中国宗教建筑简况，另一方面又不局限于知识点的学习，能够运用所学知识分析当代文化现象，达到了课程的预期目标。</w:t>
            </w:r>
          </w:p>
          <w:p>
            <w:pPr>
              <w:spacing w:before="100" w:beforeAutospacing="1" w:after="100" w:afterAutospacing="1"/>
              <w:rPr>
                <w:rFonts w:ascii="仿宋" w:eastAsia="仿宋" w:cs="仿宋"/>
                <w:sz w:val="24"/>
              </w:rPr>
            </w:pPr>
            <w:r>
              <w:rPr>
                <w:rFonts w:hint="eastAsia" w:ascii="仿宋" w:eastAsia="仿宋" w:cs="仿宋"/>
                <w:b/>
                <w:sz w:val="24"/>
              </w:rPr>
              <w:t>3.教学评价</w:t>
            </w:r>
            <w:r>
              <w:rPr>
                <w:rFonts w:hint="eastAsia" w:ascii="仿宋" w:eastAsia="仿宋" w:cs="仿宋"/>
                <w:sz w:val="24"/>
              </w:rPr>
              <w:t>（建议说明本课时的整体评价理念，介绍评估是如何设计的、重点关注学生的哪些方面，以及在课堂教学中运用了哪些评估手段和方式，比如采用学生自评和他评相结合等）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textAlignment w:val="auto"/>
              <w:rPr>
                <w:rFonts w:hint="eastAsia" w:ascii="仿宋" w:eastAsia="仿宋" w:cs="仿宋"/>
                <w:b w:val="0"/>
                <w:bCs w:val="0"/>
                <w:sz w:val="24"/>
                <w:lang w:val="en-US" w:eastAsia="zh-CN"/>
              </w:rPr>
            </w:pPr>
            <w:r>
              <w:rPr>
                <w:rFonts w:hint="eastAsia" w:ascii="仿宋" w:eastAsia="仿宋" w:cs="仿宋"/>
                <w:b w:val="0"/>
                <w:bCs w:val="0"/>
                <w:sz w:val="24"/>
                <w:lang w:val="en-US" w:eastAsia="zh-CN"/>
              </w:rPr>
              <w:t>本课时的评价分为两个部分：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textAlignment w:val="auto"/>
              <w:rPr>
                <w:rFonts w:hint="default" w:ascii="仿宋" w:eastAsia="仿宋" w:cs="仿宋"/>
                <w:b w:val="0"/>
                <w:bCs w:val="0"/>
                <w:sz w:val="24"/>
                <w:lang w:val="en-US" w:eastAsia="zh-CN"/>
              </w:rPr>
            </w:pPr>
            <w:r>
              <w:rPr>
                <w:rFonts w:hint="eastAsia" w:ascii="仿宋" w:eastAsia="仿宋" w:cs="仿宋"/>
                <w:b/>
                <w:bCs/>
                <w:sz w:val="24"/>
                <w:lang w:val="en-US" w:eastAsia="zh-CN"/>
              </w:rPr>
              <w:t>（1）当堂以前测和后测的方式评估学生学习效果。</w:t>
            </w:r>
            <w:r>
              <w:rPr>
                <w:rFonts w:hint="eastAsia" w:ascii="仿宋" w:eastAsia="仿宋" w:cs="仿宋"/>
                <w:b w:val="0"/>
                <w:bCs w:val="0"/>
                <w:sz w:val="24"/>
                <w:lang w:val="en-US" w:eastAsia="zh-CN"/>
              </w:rPr>
              <w:t>其中，前测部分主要考察学生对与本课程密切相关的知识点，是否已经做好了课前准备。如果学生准备不理想，则及时调整授课内容和程序。后侧部分主要考察学生是否能灵活运用本节课所学习的内容。以本课时为例，本课时的一个重难点，就是要分析中国当代建筑中的传统元素，后侧部分紧扣该重难点，以成都太古里为分析对象，引导学生自己对其建筑风格进行分析和探究。在后测过程中，教师对相关知识进行适当扩展，引导学生注意到建筑风格的地域特色。学生可结合本课时学习目标，自评学习效果。</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textAlignment w:val="auto"/>
              <w:rPr>
                <w:rFonts w:hint="default" w:ascii="仿宋" w:eastAsia="仿宋" w:cs="仿宋"/>
                <w:b w:val="0"/>
                <w:bCs w:val="0"/>
                <w:sz w:val="24"/>
                <w:lang w:val="en-US" w:eastAsia="zh-CN"/>
              </w:rPr>
            </w:pPr>
            <w:r>
              <w:rPr>
                <w:rFonts w:hint="eastAsia" w:ascii="仿宋" w:eastAsia="仿宋" w:cs="仿宋"/>
                <w:b/>
                <w:bCs/>
                <w:sz w:val="24"/>
                <w:lang w:val="en-US" w:eastAsia="zh-CN"/>
              </w:rPr>
              <w:t>（2）本课程通过作业，进一步完善学生独立分析文化现象的能力。</w:t>
            </w:r>
            <w:r>
              <w:rPr>
                <w:rFonts w:hint="eastAsia" w:ascii="仿宋" w:eastAsia="仿宋" w:cs="仿宋"/>
                <w:b w:val="0"/>
                <w:bCs w:val="0"/>
                <w:sz w:val="24"/>
                <w:lang w:val="en-US" w:eastAsia="zh-CN"/>
              </w:rPr>
              <w:t>鼓励学生选取自己国家或中国的当代建筑，分析其中的传统文化要素。根据往年作业完成情况分析，学生一般选择自己国家的现代建筑进行分析，这就扩大了本课时传授的文化分析的能力，同时也为学生提供了一种比较的视野。课后作业在超星学习通平台提交，采用教师评价的方法完成。</w:t>
            </w:r>
          </w:p>
          <w:p>
            <w:pPr>
              <w:spacing w:before="100" w:beforeAutospacing="1" w:after="100" w:afterAutospacing="1"/>
              <w:rPr>
                <w:rFonts w:ascii="仿宋" w:eastAsia="仿宋" w:cs="仿宋"/>
                <w:sz w:val="24"/>
              </w:rPr>
            </w:pPr>
          </w:p>
          <w:p>
            <w:pPr>
              <w:spacing w:before="100" w:beforeAutospacing="1" w:after="100" w:afterAutospacing="1"/>
              <w:rPr>
                <w:rFonts w:ascii="仿宋" w:eastAsia="仿宋" w:cs="仿宋"/>
                <w:sz w:val="24"/>
              </w:rPr>
            </w:pPr>
          </w:p>
          <w:p>
            <w:pPr>
              <w:spacing w:before="100" w:beforeAutospacing="1" w:after="100" w:afterAutospacing="1"/>
              <w:rPr>
                <w:rFonts w:ascii="仿宋" w:eastAsia="仿宋" w:cs="仿宋"/>
                <w:sz w:val="24"/>
              </w:rPr>
            </w:pPr>
          </w:p>
          <w:p>
            <w:pPr>
              <w:spacing w:before="100" w:beforeAutospacing="1" w:after="100" w:afterAutospacing="1"/>
              <w:rPr>
                <w:rFonts w:ascii="仿宋" w:eastAsia="仿宋" w:cs="仿宋"/>
                <w:sz w:val="24"/>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54B7D"/>
    <w:rsid w:val="08F55D20"/>
    <w:rsid w:val="0AAE6186"/>
    <w:rsid w:val="0BB54B7D"/>
    <w:rsid w:val="1C6B31AC"/>
    <w:rsid w:val="20397CD9"/>
    <w:rsid w:val="20592BE1"/>
    <w:rsid w:val="235D762D"/>
    <w:rsid w:val="242A1820"/>
    <w:rsid w:val="24482D50"/>
    <w:rsid w:val="24783674"/>
    <w:rsid w:val="26E50986"/>
    <w:rsid w:val="271A0FDD"/>
    <w:rsid w:val="326D1CBA"/>
    <w:rsid w:val="32914E5A"/>
    <w:rsid w:val="359F29EC"/>
    <w:rsid w:val="39D33D76"/>
    <w:rsid w:val="3BAC4D36"/>
    <w:rsid w:val="3FD5218A"/>
    <w:rsid w:val="3FDC3412"/>
    <w:rsid w:val="41DE1823"/>
    <w:rsid w:val="439C49B4"/>
    <w:rsid w:val="466C76EA"/>
    <w:rsid w:val="477517FF"/>
    <w:rsid w:val="47F43637"/>
    <w:rsid w:val="48D66CBD"/>
    <w:rsid w:val="4B44625E"/>
    <w:rsid w:val="52554706"/>
    <w:rsid w:val="57395168"/>
    <w:rsid w:val="579821B4"/>
    <w:rsid w:val="57C10EBF"/>
    <w:rsid w:val="5BA44364"/>
    <w:rsid w:val="5C5C3C4C"/>
    <w:rsid w:val="5CE4634D"/>
    <w:rsid w:val="5FA36AB1"/>
    <w:rsid w:val="60352CE3"/>
    <w:rsid w:val="66B17DD5"/>
    <w:rsid w:val="67B21B66"/>
    <w:rsid w:val="687800DE"/>
    <w:rsid w:val="68812321"/>
    <w:rsid w:val="68880F3A"/>
    <w:rsid w:val="69992CD3"/>
    <w:rsid w:val="6B6A35A1"/>
    <w:rsid w:val="6D033285"/>
    <w:rsid w:val="6F4D7B59"/>
    <w:rsid w:val="76BE5334"/>
    <w:rsid w:val="782F624A"/>
    <w:rsid w:val="7C6F0BE5"/>
    <w:rsid w:val="7F4C1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2021-11-19T01:37:00Z</dcterms:created>
  <dc:creator>董玮</dc:creator>
  <cp:lastModifiedBy>董玮</cp:lastModifiedBy>
  <dcterms:modified xsi:type="dcterms:W3CDTF">2021-11-20T01:27:56Z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8D1493CDF0184C6FA42CDC236705B89B</vt:lpwstr>
  </property>
</Properties>
</file>